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0944B" w14:textId="257B2FA8" w:rsidR="00352822" w:rsidRPr="004A127B" w:rsidRDefault="004A127B" w:rsidP="004A127B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4A127B">
        <w:rPr>
          <w:rFonts w:ascii="Verdana" w:hAnsi="Verdana" w:cs="Arial"/>
          <w:b/>
          <w:sz w:val="20"/>
          <w:u w:val="single"/>
        </w:rPr>
        <w:t>ANEXO II</w:t>
      </w:r>
    </w:p>
    <w:p w14:paraId="4F85CF3F" w14:textId="77777777" w:rsidR="00352822" w:rsidRPr="004A127B" w:rsidRDefault="00000000" w:rsidP="004A127B">
      <w:pPr>
        <w:spacing w:line="276" w:lineRule="auto"/>
        <w:jc w:val="center"/>
        <w:rPr>
          <w:rFonts w:ascii="Verdana" w:hAnsi="Verdana"/>
          <w:sz w:val="20"/>
        </w:rPr>
      </w:pPr>
      <w:r w:rsidRPr="004A127B">
        <w:rPr>
          <w:rFonts w:ascii="Verdana" w:hAnsi="Verdana" w:cs="Arial"/>
          <w:b/>
          <w:bCs/>
          <w:sz w:val="20"/>
          <w:u w:val="single"/>
        </w:rPr>
        <w:t>TERMO DE REFERÊNCIA – LEI 14.133/21  de 01 de abril de 2021</w:t>
      </w:r>
    </w:p>
    <w:p w14:paraId="6CA1746C" w14:textId="77777777" w:rsidR="00352822" w:rsidRPr="004A127B" w:rsidRDefault="00352822" w:rsidP="004A127B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08FC32FF" w14:textId="77777777" w:rsidR="00352822" w:rsidRPr="004A127B" w:rsidRDefault="00000000" w:rsidP="004A127B">
      <w:pPr>
        <w:spacing w:line="276" w:lineRule="auto"/>
        <w:jc w:val="center"/>
        <w:rPr>
          <w:rFonts w:ascii="Verdana" w:hAnsi="Verdana"/>
          <w:sz w:val="20"/>
        </w:rPr>
      </w:pPr>
      <w:r w:rsidRPr="004A127B">
        <w:rPr>
          <w:rFonts w:ascii="Verdana" w:hAnsi="Verdana"/>
          <w:b/>
          <w:bCs/>
          <w:iCs/>
          <w:sz w:val="20"/>
        </w:rPr>
        <w:t xml:space="preserve"> AQUISIÇÃO </w:t>
      </w:r>
      <w:r w:rsidRPr="004A127B">
        <w:rPr>
          <w:rFonts w:ascii="Verdana" w:hAnsi="Verdana" w:cs="Arial"/>
          <w:b/>
          <w:bCs/>
          <w:iCs/>
          <w:sz w:val="20"/>
        </w:rPr>
        <w:t>DE MOTOCICLETAS</w:t>
      </w:r>
    </w:p>
    <w:p w14:paraId="190864E6" w14:textId="77777777" w:rsidR="00352822" w:rsidRPr="004A127B" w:rsidRDefault="00352822" w:rsidP="004A127B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721388C5" w14:textId="77777777" w:rsidR="00352822" w:rsidRPr="004A127B" w:rsidRDefault="00000000" w:rsidP="004A127B">
      <w:pPr>
        <w:spacing w:line="276" w:lineRule="auto"/>
        <w:jc w:val="center"/>
        <w:rPr>
          <w:rFonts w:ascii="Verdana" w:hAnsi="Verdana"/>
          <w:sz w:val="20"/>
        </w:rPr>
      </w:pPr>
      <w:r w:rsidRPr="004A127B">
        <w:rPr>
          <w:rFonts w:ascii="Verdana" w:hAnsi="Verdana" w:cs="Arial"/>
          <w:b/>
          <w:bCs/>
          <w:iCs/>
          <w:sz w:val="20"/>
        </w:rPr>
        <w:t xml:space="preserve">Processo Administrativo nº </w:t>
      </w:r>
      <w:r w:rsidRPr="004A127B">
        <w:rPr>
          <w:rFonts w:ascii="Verdana" w:hAnsi="Verdana"/>
          <w:b/>
          <w:bCs/>
          <w:iCs/>
          <w:sz w:val="20"/>
        </w:rPr>
        <w:t>007674/2</w:t>
      </w:r>
      <w:r w:rsidRPr="004A127B">
        <w:rPr>
          <w:rFonts w:ascii="Verdana" w:hAnsi="Verdana" w:cs="Arial"/>
          <w:b/>
          <w:bCs/>
          <w:iCs/>
          <w:sz w:val="20"/>
        </w:rPr>
        <w:t>025 de 21 de novembro de 2025 (</w:t>
      </w:r>
      <w:r w:rsidRPr="004A127B">
        <w:rPr>
          <w:rFonts w:ascii="Verdana" w:eastAsia="Arial" w:hAnsi="Verdana" w:cs="Arial"/>
          <w:b/>
          <w:bCs/>
          <w:iCs/>
          <w:sz w:val="20"/>
        </w:rPr>
        <w:t>Secretaria Municipal do Trabalho, Desenvolvimento Econômico, Indústria, Comércio e Turismo</w:t>
      </w:r>
      <w:r w:rsidRPr="004A127B">
        <w:rPr>
          <w:rFonts w:ascii="Verdana" w:hAnsi="Verdana" w:cs="Arial"/>
          <w:b/>
          <w:bCs/>
          <w:iCs/>
          <w:sz w:val="20"/>
        </w:rPr>
        <w:t>)</w:t>
      </w:r>
    </w:p>
    <w:p w14:paraId="7272D6C3" w14:textId="77777777" w:rsidR="00352822" w:rsidRPr="004A127B" w:rsidRDefault="00352822" w:rsidP="004A127B">
      <w:pPr>
        <w:spacing w:line="276" w:lineRule="auto"/>
        <w:jc w:val="center"/>
        <w:rPr>
          <w:rFonts w:ascii="Verdana" w:hAnsi="Verdana" w:cs="Arial"/>
          <w:b/>
          <w:bCs/>
          <w:iCs/>
          <w:sz w:val="20"/>
        </w:rPr>
      </w:pPr>
    </w:p>
    <w:p w14:paraId="3AA5F7F1" w14:textId="77777777" w:rsidR="00352822" w:rsidRPr="004A127B" w:rsidRDefault="00352822" w:rsidP="004A127B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0C25B132" w14:textId="77777777" w:rsidR="00352822" w:rsidRPr="004A127B" w:rsidRDefault="00000000" w:rsidP="004A127B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4A127B">
        <w:rPr>
          <w:rFonts w:ascii="Verdana" w:hAnsi="Verdana" w:cs="Times New Roman"/>
          <w:bCs/>
          <w:color w:val="auto"/>
          <w:sz w:val="20"/>
          <w:szCs w:val="20"/>
        </w:rPr>
        <w:t xml:space="preserve">1. DAS CONDIÇÕES GERAIS DA CONTRATAÇÃO </w:t>
      </w:r>
    </w:p>
    <w:p w14:paraId="1D0B7A12" w14:textId="16EFD1E7" w:rsidR="00352822" w:rsidRPr="004A127B" w:rsidRDefault="00000000" w:rsidP="004A127B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4A127B">
        <w:rPr>
          <w:rFonts w:ascii="Verdana" w:hAnsi="Verdana"/>
          <w:b w:val="0"/>
          <w:iCs/>
          <w:color w:val="auto"/>
          <w:sz w:val="20"/>
          <w:szCs w:val="20"/>
        </w:rPr>
        <w:t xml:space="preserve">1.1. </w:t>
      </w:r>
      <w:r w:rsidR="003B4D7E" w:rsidRPr="003B4D7E">
        <w:rPr>
          <w:rFonts w:ascii="Verdana" w:hAnsi="Verdana"/>
          <w:b w:val="0"/>
          <w:bCs/>
          <w:iCs/>
          <w:color w:val="auto"/>
          <w:sz w:val="20"/>
          <w:szCs w:val="20"/>
        </w:rPr>
        <w:t>Aquisição de 02 (duas) motocicletas 0 km para a realização da Campanha Natal Premiado 2025</w:t>
      </w:r>
      <w:r w:rsidR="003B4D7E" w:rsidRPr="003B4D7E">
        <w:rPr>
          <w:rFonts w:ascii="Verdana" w:eastAsia="Times New Roman" w:hAnsi="Verdana"/>
          <w:b w:val="0"/>
          <w:bCs/>
          <w:iCs/>
          <w:color w:val="auto"/>
          <w:sz w:val="20"/>
          <w:szCs w:val="20"/>
          <w:lang w:eastAsia="pt-BR"/>
        </w:rPr>
        <w:t xml:space="preserve">, atendendo as necessidades da </w:t>
      </w:r>
      <w:r w:rsidR="003B4D7E" w:rsidRPr="003B4D7E">
        <w:rPr>
          <w:rFonts w:ascii="Verdana" w:eastAsia="Arial" w:hAnsi="Verdana"/>
          <w:b w:val="0"/>
          <w:bCs/>
          <w:color w:val="auto"/>
          <w:sz w:val="20"/>
          <w:szCs w:val="20"/>
        </w:rPr>
        <w:t>Secretaria Municipal de Trabalho, Desenvolvimento Econômico, Indústria, Comércio e Turismo</w:t>
      </w:r>
      <w:r w:rsidR="003B4D7E" w:rsidRPr="003B4D7E">
        <w:rPr>
          <w:rFonts w:ascii="Verdana" w:hAnsi="Verdana"/>
          <w:b w:val="0"/>
          <w:bCs/>
          <w:iCs/>
          <w:color w:val="auto"/>
          <w:sz w:val="20"/>
          <w:szCs w:val="20"/>
        </w:rPr>
        <w:t>, deste município</w:t>
      </w:r>
      <w:r w:rsidRPr="004A127B">
        <w:rPr>
          <w:rFonts w:ascii="Verdana" w:eastAsia="Times New Roman" w:hAnsi="Verdana" w:cs="Times New Roman"/>
          <w:b w:val="0"/>
          <w:iCs/>
          <w:color w:val="auto"/>
          <w:sz w:val="20"/>
          <w:szCs w:val="20"/>
        </w:rPr>
        <w:t>,</w:t>
      </w:r>
      <w:r w:rsidRPr="004A127B">
        <w:rPr>
          <w:rFonts w:ascii="Verdana" w:hAnsi="Verdana"/>
          <w:b w:val="0"/>
          <w:iCs/>
          <w:color w:val="auto"/>
          <w:sz w:val="20"/>
          <w:szCs w:val="20"/>
        </w:rPr>
        <w:t xml:space="preserve"> nos termos da tabela abaixo, conforme condições e exigências estabelecidas neste instrumento e no ETP.</w:t>
      </w:r>
    </w:p>
    <w:p w14:paraId="5C56D323" w14:textId="77777777" w:rsidR="00352822" w:rsidRPr="004A127B" w:rsidRDefault="00352822" w:rsidP="004A127B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tbl>
      <w:tblPr>
        <w:tblW w:w="9470" w:type="dxa"/>
        <w:tblInd w:w="136" w:type="dxa"/>
        <w:tblLayout w:type="fixed"/>
        <w:tblLook w:val="04A0" w:firstRow="1" w:lastRow="0" w:firstColumn="1" w:lastColumn="0" w:noHBand="0" w:noVBand="1"/>
      </w:tblPr>
      <w:tblGrid>
        <w:gridCol w:w="965"/>
        <w:gridCol w:w="3235"/>
        <w:gridCol w:w="868"/>
        <w:gridCol w:w="1077"/>
        <w:gridCol w:w="1624"/>
        <w:gridCol w:w="1701"/>
      </w:tblGrid>
      <w:tr w:rsidR="004A127B" w:rsidRPr="004A127B" w14:paraId="1498DF8B" w14:textId="77777777" w:rsidTr="004A127B">
        <w:trPr>
          <w:trHeight w:val="450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ED450" w14:textId="77777777" w:rsidR="00352822" w:rsidRPr="004A127B" w:rsidRDefault="00000000" w:rsidP="004A127B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b/>
                <w:bCs/>
                <w:sz w:val="20"/>
              </w:rPr>
              <w:t>ITEM</w:t>
            </w:r>
          </w:p>
          <w:p w14:paraId="2A53B870" w14:textId="77777777" w:rsidR="00352822" w:rsidRPr="004A127B" w:rsidRDefault="00352822" w:rsidP="004A127B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75D14" w14:textId="77777777" w:rsidR="00352822" w:rsidRPr="004A127B" w:rsidRDefault="00000000" w:rsidP="004A127B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b/>
                <w:bCs/>
                <w:sz w:val="20"/>
              </w:rPr>
              <w:t>ESPECIFICAÇÃO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AB18B" w14:textId="77777777" w:rsidR="00352822" w:rsidRPr="004A127B" w:rsidRDefault="00000000" w:rsidP="004A127B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b/>
                <w:bCs/>
                <w:sz w:val="20"/>
              </w:rPr>
              <w:t>Und.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9DCD8" w14:textId="680F318C" w:rsidR="00352822" w:rsidRPr="004A127B" w:rsidRDefault="00000000" w:rsidP="004A127B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 w:cs="Arial"/>
                <w:b/>
                <w:bCs/>
                <w:sz w:val="20"/>
              </w:rPr>
              <w:t>QUANT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9F88C" w14:textId="6178883B" w:rsidR="00352822" w:rsidRPr="004A127B" w:rsidRDefault="00000000" w:rsidP="004A127B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b/>
                <w:bCs/>
                <w:sz w:val="20"/>
              </w:rPr>
              <w:t>VLR UNIT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107E5" w14:textId="77777777" w:rsidR="00352822" w:rsidRPr="004A127B" w:rsidRDefault="00000000" w:rsidP="004A127B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b/>
                <w:bCs/>
                <w:sz w:val="20"/>
              </w:rPr>
              <w:t>VALOR TOTAL</w:t>
            </w:r>
          </w:p>
        </w:tc>
      </w:tr>
      <w:tr w:rsidR="004A127B" w:rsidRPr="004A127B" w14:paraId="23EF18BF" w14:textId="77777777" w:rsidTr="004A127B"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49B02" w14:textId="77777777" w:rsidR="00352822" w:rsidRPr="004A127B" w:rsidRDefault="00000000" w:rsidP="004A127B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2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B6874" w14:textId="77777777" w:rsidR="00352822" w:rsidRPr="004A127B" w:rsidRDefault="00000000" w:rsidP="004A127B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sz w:val="20"/>
                <w:shd w:val="clear" w:color="auto" w:fill="FFFFFF"/>
              </w:rPr>
              <w:t>Motocicleta, nova, cor branca, zero km, 125cc -ano de fabricação e modelo: 2025/2025 veículo automotor de duas rodas, dirigido por condutor em posição montada, que transporta no máximo duas pessoas (piloto e passageiro) cilindradas: 125 cc:</w:t>
            </w:r>
          </w:p>
          <w:p w14:paraId="056303FC" w14:textId="77777777" w:rsidR="00352822" w:rsidRPr="004A127B" w:rsidRDefault="00000000" w:rsidP="004A127B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sz w:val="20"/>
                <w:shd w:val="clear" w:color="auto" w:fill="FFFFFF"/>
              </w:rPr>
              <w:t>Motor – ohc monocilíndrico 4 tempos, arrefecida a ar, 124,9cc, potencia máxima 9,2cv a 7.500 rpm, torque maxim 1,04kgf a 3.500 rpm, transmissão 4 velocidades, combustível gasolina /etanol.</w:t>
            </w:r>
          </w:p>
          <w:p w14:paraId="429C85DB" w14:textId="77777777" w:rsidR="00352822" w:rsidRPr="004A127B" w:rsidRDefault="00000000" w:rsidP="004A127B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sz w:val="20"/>
                <w:shd w:val="clear" w:color="auto" w:fill="FFFFFF"/>
              </w:rPr>
              <w:t>Capacidade – tanque de combustivel 5,1litros.</w:t>
            </w:r>
          </w:p>
          <w:p w14:paraId="09C7FBF4" w14:textId="77777777" w:rsidR="00352822" w:rsidRPr="004A127B" w:rsidRDefault="00000000" w:rsidP="004A127B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sz w:val="20"/>
                <w:shd w:val="clear" w:color="auto" w:fill="FFFFFF"/>
              </w:rPr>
              <w:t>Dimensões – comprimento x largura x altura 1,894 x 714 x 1,085mm, distancia entre eixo 1,264mm, distancia minima do solo 131mm, altura do assento 753mm,</w:t>
            </w:r>
          </w:p>
          <w:p w14:paraId="58196780" w14:textId="77777777" w:rsidR="00352822" w:rsidRPr="004A127B" w:rsidRDefault="00000000" w:rsidP="004A127B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 w:cs="Arial"/>
                <w:sz w:val="20"/>
                <w:shd w:val="clear" w:color="auto" w:fill="FFFFFF"/>
              </w:rPr>
              <w:t xml:space="preserve">Chassi – suspensão dianteira/curso: garfo telescópico 100mm, suspensão traseira/curso braço oscilante 86mm, freio dianteiro/diâmetro a disco 220mm, freio </w:t>
            </w:r>
            <w:r w:rsidRPr="004A127B">
              <w:rPr>
                <w:rFonts w:ascii="Verdana" w:hAnsi="Verdana" w:cs="Arial"/>
                <w:sz w:val="20"/>
                <w:shd w:val="clear" w:color="auto" w:fill="FFFFFF"/>
              </w:rPr>
              <w:lastRenderedPageBreak/>
              <w:t>traseiro/diâmetro a tambor 110mm, pneu dianteiro 60/100-17 e trazero 80/100-14. Objetos sob o banco com tomada 12 volts .</w:t>
            </w:r>
          </w:p>
        </w:tc>
        <w:tc>
          <w:tcPr>
            <w:tcW w:w="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48B9D" w14:textId="77777777" w:rsidR="00352822" w:rsidRPr="004A127B" w:rsidRDefault="00000000" w:rsidP="004A127B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sz w:val="20"/>
                <w:lang w:eastAsia="en-US"/>
              </w:rPr>
              <w:lastRenderedPageBreak/>
              <w:t>Und</w:t>
            </w:r>
          </w:p>
        </w:tc>
        <w:tc>
          <w:tcPr>
            <w:tcW w:w="10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CF861" w14:textId="77777777" w:rsidR="00352822" w:rsidRPr="004A127B" w:rsidRDefault="00000000" w:rsidP="004A127B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sz w:val="20"/>
                <w:lang w:eastAsia="en-US"/>
              </w:rPr>
              <w:t>02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15BC2" w14:textId="77777777" w:rsidR="00352822" w:rsidRPr="004A127B" w:rsidRDefault="00000000" w:rsidP="004A127B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sz w:val="20"/>
              </w:rPr>
              <w:t>R$ 22.320,00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9F600" w14:textId="77777777" w:rsidR="00352822" w:rsidRPr="004A127B" w:rsidRDefault="00000000" w:rsidP="004A127B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sz w:val="20"/>
              </w:rPr>
              <w:t>R$ 44.640,00</w:t>
            </w:r>
          </w:p>
        </w:tc>
      </w:tr>
      <w:tr w:rsidR="004A127B" w:rsidRPr="004A127B" w14:paraId="05BB4419" w14:textId="77777777" w:rsidTr="004A127B">
        <w:trPr>
          <w:trHeight w:val="291"/>
        </w:trPr>
        <w:tc>
          <w:tcPr>
            <w:tcW w:w="947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846A7" w14:textId="29ECBA34" w:rsidR="00352822" w:rsidRPr="004A127B" w:rsidRDefault="00000000" w:rsidP="004A127B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b/>
                <w:sz w:val="20"/>
              </w:rPr>
              <w:t xml:space="preserve">VALOR TOTAL: </w:t>
            </w:r>
            <w:r w:rsidRPr="004A127B">
              <w:rPr>
                <w:rFonts w:ascii="Verdana" w:hAnsi="Verdana"/>
                <w:b/>
                <w:sz w:val="20"/>
                <w:lang w:eastAsia="en-US"/>
              </w:rPr>
              <w:t>R$  44.640,00 (quarenta e um mil seiscentos e quarenta reais)</w:t>
            </w:r>
          </w:p>
        </w:tc>
      </w:tr>
    </w:tbl>
    <w:p w14:paraId="7C3014DF" w14:textId="77777777" w:rsidR="00352822" w:rsidRPr="004A127B" w:rsidRDefault="00352822" w:rsidP="004A127B">
      <w:pPr>
        <w:pStyle w:val="PargrafodaLista"/>
        <w:widowControl w:val="0"/>
        <w:suppressAutoHyphens w:val="0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5B9DAC24" w14:textId="77777777" w:rsidR="00352822" w:rsidRPr="004A127B" w:rsidRDefault="00000000" w:rsidP="004A127B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4A127B">
        <w:rPr>
          <w:rFonts w:ascii="Verdana" w:hAnsi="Verdana"/>
          <w:iCs/>
          <w:sz w:val="20"/>
          <w:szCs w:val="20"/>
        </w:rPr>
        <w:t>1.2</w:t>
      </w:r>
      <w:r w:rsidRPr="004A127B">
        <w:rPr>
          <w:rFonts w:ascii="Verdana" w:hAnsi="Verdana"/>
          <w:b/>
          <w:bCs/>
          <w:iCs/>
          <w:sz w:val="20"/>
          <w:szCs w:val="20"/>
        </w:rPr>
        <w:t>.</w:t>
      </w:r>
      <w:r w:rsidRPr="004A127B">
        <w:rPr>
          <w:rFonts w:ascii="Verdana" w:hAnsi="Verdana"/>
          <w:iCs/>
          <w:sz w:val="20"/>
          <w:szCs w:val="20"/>
        </w:rPr>
        <w:t xml:space="preserve"> Os objetos desta aquisição, não se enquadram como sendo de bens de luxo, conforme Decreto nº 10.818, de 2021.</w:t>
      </w:r>
    </w:p>
    <w:p w14:paraId="4AE1C81B" w14:textId="77777777" w:rsidR="00352822" w:rsidRPr="004A127B" w:rsidRDefault="00000000" w:rsidP="004A127B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4A127B">
        <w:rPr>
          <w:rFonts w:ascii="Verdana" w:hAnsi="Verdana"/>
          <w:iCs/>
          <w:sz w:val="20"/>
          <w:szCs w:val="20"/>
        </w:rPr>
        <w:t xml:space="preserve">1.3. </w:t>
      </w:r>
      <w:r w:rsidRPr="004A127B">
        <w:rPr>
          <w:rFonts w:ascii="Verdana" w:hAnsi="Verdana"/>
          <w:sz w:val="20"/>
          <w:szCs w:val="20"/>
        </w:rPr>
        <w:t>O prazo de vigência da aquisição será de 30 (trinta) dias, com a entrega em 30 (trinta) dias, após a emissão da autorização de fornecimento pelo Departamento de Compras e Contratos.</w:t>
      </w:r>
    </w:p>
    <w:p w14:paraId="52C68448" w14:textId="77777777" w:rsidR="00352822" w:rsidRPr="004A127B" w:rsidRDefault="00000000" w:rsidP="004A127B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4A127B">
        <w:rPr>
          <w:rFonts w:ascii="Verdana" w:hAnsi="Verdana"/>
          <w:sz w:val="20"/>
          <w:szCs w:val="20"/>
        </w:rPr>
        <w:t xml:space="preserve">1.4. </w:t>
      </w:r>
      <w:r w:rsidRPr="004A127B">
        <w:rPr>
          <w:rFonts w:ascii="Verdana" w:hAnsi="Verdana" w:cs="Arial"/>
          <w:sz w:val="20"/>
          <w:szCs w:val="20"/>
        </w:rPr>
        <w:t>O objeto da contratação, de preço total estimado orçado pela administração no valor</w:t>
      </w:r>
      <w:r w:rsidRPr="004A127B">
        <w:rPr>
          <w:rFonts w:ascii="Verdana" w:eastAsia="Arial" w:hAnsi="Verdana" w:cs="Arial"/>
          <w:sz w:val="20"/>
          <w:szCs w:val="20"/>
        </w:rPr>
        <w:t xml:space="preserve">  </w:t>
      </w:r>
      <w:r w:rsidRPr="004A127B">
        <w:rPr>
          <w:rFonts w:ascii="Verdana" w:eastAsia="Arial" w:hAnsi="Verdana" w:cs="Arial"/>
          <w:sz w:val="20"/>
          <w:szCs w:val="20"/>
          <w:lang w:eastAsia="en-US"/>
        </w:rPr>
        <w:t>R$</w:t>
      </w:r>
      <w:r w:rsidRPr="004A127B">
        <w:rPr>
          <w:rFonts w:ascii="Verdana" w:eastAsia="Times New Roman" w:hAnsi="Verdana" w:cs="Times New Roman"/>
          <w:sz w:val="20"/>
          <w:szCs w:val="20"/>
          <w:lang w:eastAsia="en-US"/>
        </w:rPr>
        <w:t xml:space="preserve"> 44.640,00 (quarenta e um mil seiscentos e quarenta reais). </w:t>
      </w:r>
      <w:r w:rsidRPr="004A127B">
        <w:rPr>
          <w:rFonts w:ascii="Verdana" w:hAnsi="Verdana" w:cs="Arial"/>
          <w:sz w:val="20"/>
          <w:szCs w:val="20"/>
        </w:rPr>
        <w:t xml:space="preserve">Para fins de classificação, será considerado o menor preço </w:t>
      </w:r>
      <w:r w:rsidRPr="004A127B">
        <w:rPr>
          <w:rFonts w:ascii="Verdana" w:eastAsia="Times New Roman" w:hAnsi="Verdana" w:cs="Arial"/>
          <w:sz w:val="20"/>
          <w:szCs w:val="20"/>
          <w:lang w:eastAsia="zh-CN"/>
        </w:rPr>
        <w:t>por item</w:t>
      </w:r>
      <w:r w:rsidRPr="004A127B">
        <w:rPr>
          <w:rFonts w:ascii="Verdana" w:hAnsi="Verdana" w:cs="Arial"/>
          <w:sz w:val="20"/>
          <w:szCs w:val="20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7EC59DE0" w14:textId="77777777" w:rsidR="00352822" w:rsidRPr="004A127B" w:rsidRDefault="00000000" w:rsidP="004A127B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4A127B">
        <w:rPr>
          <w:rFonts w:ascii="Verdana" w:hAnsi="Verdana" w:cs="Times New Roman"/>
          <w:bCs/>
          <w:color w:val="auto"/>
          <w:sz w:val="20"/>
          <w:szCs w:val="20"/>
        </w:rPr>
        <w:t xml:space="preserve">2. FUNDAMENTAÇÃO E DESCRIÇÃO DA NECESSIDADE DA CONTRATAÇÃO </w:t>
      </w:r>
    </w:p>
    <w:p w14:paraId="7E46867E" w14:textId="77777777" w:rsidR="00352822" w:rsidRPr="004A127B" w:rsidRDefault="00000000" w:rsidP="004A127B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4A127B">
        <w:rPr>
          <w:rFonts w:ascii="Verdana" w:hAnsi="Verdana" w:cs="Arial"/>
          <w:sz w:val="20"/>
          <w:szCs w:val="20"/>
        </w:rPr>
        <w:t xml:space="preserve">2.1. </w:t>
      </w:r>
      <w:r w:rsidRPr="004A127B">
        <w:rPr>
          <w:rFonts w:ascii="Verdana" w:hAnsi="Verdana" w:cs="Arial"/>
          <w:sz w:val="20"/>
          <w:szCs w:val="20"/>
          <w:lang w:eastAsia="zh-CN" w:bidi="hi-IN"/>
        </w:rPr>
        <w:t xml:space="preserve">A Fundamentação da Contratação e de seus quantitativos encontra-se pormenorizada em Tópico específico dos Estudos Técnicos Preliminares, apêndice deste Termo de Referência. </w:t>
      </w:r>
    </w:p>
    <w:p w14:paraId="72A2942B" w14:textId="77777777" w:rsidR="00352822" w:rsidRPr="004A127B" w:rsidRDefault="00352822" w:rsidP="004A127B">
      <w:pPr>
        <w:spacing w:line="276" w:lineRule="auto"/>
        <w:contextualSpacing/>
        <w:jc w:val="both"/>
        <w:rPr>
          <w:rFonts w:ascii="Verdana" w:eastAsia="Calibri" w:hAnsi="Verdana" w:cs="Arial"/>
          <w:sz w:val="20"/>
          <w:lang w:eastAsia="zh-CN"/>
        </w:rPr>
      </w:pPr>
    </w:p>
    <w:p w14:paraId="621B3453" w14:textId="77777777" w:rsidR="00352822" w:rsidRPr="004A127B" w:rsidRDefault="00000000" w:rsidP="004A127B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4A127B">
        <w:rPr>
          <w:rFonts w:ascii="Verdana" w:hAnsi="Verdana" w:cs="Times New Roman"/>
          <w:bCs/>
          <w:color w:val="auto"/>
          <w:sz w:val="20"/>
          <w:szCs w:val="20"/>
        </w:rPr>
        <w:t xml:space="preserve">3. DESCRIÇÃO DA SOLUÇÃO COMO UM TODO CONSIDERADO O CICLO DE VIDA DO OBJETO E ESPECIFICAÇÃO DO PRODUTO </w:t>
      </w:r>
    </w:p>
    <w:p w14:paraId="48B333FC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 w:cs="Arial"/>
          <w:sz w:val="20"/>
        </w:rPr>
        <w:t>3.1 A descrição da solução como um todo encontra-se pormenorizada em tópico específico dos Estudos Técnicos Preliminares, apêndice deste Termo de Referência.</w:t>
      </w:r>
    </w:p>
    <w:p w14:paraId="1DDE309A" w14:textId="77777777" w:rsidR="00352822" w:rsidRPr="004A127B" w:rsidRDefault="00352822" w:rsidP="004A127B">
      <w:pPr>
        <w:spacing w:line="276" w:lineRule="auto"/>
        <w:jc w:val="both"/>
        <w:rPr>
          <w:rFonts w:ascii="Verdana" w:hAnsi="Verdana"/>
          <w:sz w:val="20"/>
        </w:rPr>
      </w:pPr>
    </w:p>
    <w:p w14:paraId="6FFB468E" w14:textId="77777777" w:rsidR="00352822" w:rsidRPr="004A127B" w:rsidRDefault="00000000" w:rsidP="004A127B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4A127B">
        <w:rPr>
          <w:rFonts w:ascii="Verdana" w:hAnsi="Verdana" w:cs="Times New Roman"/>
          <w:bCs/>
          <w:color w:val="auto"/>
          <w:sz w:val="20"/>
          <w:szCs w:val="20"/>
        </w:rPr>
        <w:t xml:space="preserve">4. REQUISITOS DA CONTRATAÇÃO </w:t>
      </w:r>
    </w:p>
    <w:p w14:paraId="15CEA1C9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 w:cs="Arial"/>
          <w:sz w:val="20"/>
        </w:rPr>
        <w:t xml:space="preserve">4.1. Na </w:t>
      </w:r>
      <w:r w:rsidRPr="004A127B">
        <w:rPr>
          <w:rFonts w:ascii="Verdana" w:hAnsi="Verdana" w:cs="Arial"/>
          <w:sz w:val="20"/>
          <w:lang w:eastAsia="zh-CN"/>
        </w:rPr>
        <w:t>entrega do objeto</w:t>
      </w:r>
      <w:r w:rsidRPr="004A127B">
        <w:rPr>
          <w:rFonts w:ascii="Verdana" w:hAnsi="Verdana" w:cs="Arial"/>
          <w:sz w:val="20"/>
        </w:rPr>
        <w:t>, a CONTRATADA deve:</w:t>
      </w:r>
    </w:p>
    <w:p w14:paraId="33215A96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 w:cs="Arial"/>
          <w:sz w:val="20"/>
        </w:rPr>
        <w:t xml:space="preserve">a) </w:t>
      </w:r>
      <w:r w:rsidRPr="004A127B">
        <w:rPr>
          <w:rFonts w:ascii="Verdana" w:hAnsi="Verdana" w:cs="Arial"/>
          <w:sz w:val="20"/>
          <w:lang w:eastAsia="zh-CN"/>
        </w:rPr>
        <w:t xml:space="preserve">Se submeter às regras do edital de licitação/dispensa, apresentando toda a documentação exigida pelo órgão público competente; </w:t>
      </w:r>
    </w:p>
    <w:p w14:paraId="219CF9AC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 w:cs="Arial"/>
          <w:sz w:val="20"/>
          <w:lang w:eastAsia="zh-CN"/>
        </w:rPr>
        <w:t xml:space="preserve">b) Estar em dia com as obrigações fiscais da empresa; </w:t>
      </w:r>
    </w:p>
    <w:p w14:paraId="1E22F269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 w:cs="Arial"/>
          <w:sz w:val="20"/>
          <w:lang w:eastAsia="zh-CN"/>
        </w:rPr>
        <w:t>c) Os produtos disponibilizados precisam atender aos padrões de qualidade exigidos pela legislação vigente;</w:t>
      </w:r>
    </w:p>
    <w:p w14:paraId="3DBA5F17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eastAsia="Arial" w:hAnsi="Verdana" w:cs="Arial"/>
          <w:sz w:val="20"/>
        </w:rPr>
        <w:t>d) A empresa fornecedora deve seguir práticas sustentáveis, como a reciclagem das embalagens, contribuindo para a preservação do meio ambiente.</w:t>
      </w:r>
    </w:p>
    <w:p w14:paraId="31DED0FE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eastAsia="Arial" w:hAnsi="Verdana" w:cs="Arial"/>
          <w:sz w:val="20"/>
        </w:rPr>
        <w:t xml:space="preserve">e) Fornecer os itens </w:t>
      </w:r>
      <w:r w:rsidRPr="004A127B">
        <w:rPr>
          <w:rFonts w:ascii="Verdana" w:eastAsia="Arial" w:hAnsi="Verdana" w:cs="Arial"/>
          <w:sz w:val="20"/>
          <w:lang w:eastAsia="zh-CN"/>
        </w:rPr>
        <w:t xml:space="preserve">em perfeito estado de uso e consumo com </w:t>
      </w:r>
      <w:r w:rsidRPr="004A127B">
        <w:rPr>
          <w:rFonts w:ascii="Verdana" w:eastAsia="Arial" w:hAnsi="Verdana" w:cs="Arial"/>
          <w:sz w:val="20"/>
        </w:rPr>
        <w:t xml:space="preserve">qualidade </w:t>
      </w:r>
      <w:r w:rsidRPr="004A127B">
        <w:rPr>
          <w:rFonts w:ascii="Verdana" w:eastAsia="Arial" w:hAnsi="Verdana" w:cs="Arial"/>
          <w:sz w:val="20"/>
          <w:lang w:eastAsia="zh-CN"/>
        </w:rPr>
        <w:t>preservada</w:t>
      </w:r>
      <w:r w:rsidRPr="004A127B">
        <w:rPr>
          <w:rFonts w:ascii="Verdana" w:eastAsia="Arial" w:hAnsi="Verdana" w:cs="Arial"/>
          <w:sz w:val="20"/>
        </w:rPr>
        <w:t>;</w:t>
      </w:r>
    </w:p>
    <w:p w14:paraId="4C047FBB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eastAsia="Arial" w:hAnsi="Verdana" w:cs="Arial"/>
          <w:sz w:val="20"/>
        </w:rPr>
        <w:t xml:space="preserve">f) Responsabilizar-se pela de entrega no local determinado </w:t>
      </w:r>
      <w:r w:rsidRPr="004A127B">
        <w:rPr>
          <w:rFonts w:ascii="Verdana" w:eastAsia="Arial" w:hAnsi="Verdana" w:cs="Arial"/>
          <w:sz w:val="20"/>
          <w:lang w:eastAsia="zh-CN" w:bidi="hi-IN"/>
        </w:rPr>
        <w:t>no item 02</w:t>
      </w:r>
      <w:r w:rsidRPr="004A127B">
        <w:rPr>
          <w:rFonts w:ascii="Verdana" w:eastAsia="Arial" w:hAnsi="Verdana" w:cs="Arial"/>
          <w:sz w:val="20"/>
        </w:rPr>
        <w:t>;</w:t>
      </w:r>
    </w:p>
    <w:p w14:paraId="63A51281" w14:textId="77777777" w:rsidR="00352822" w:rsidRPr="004A127B" w:rsidRDefault="00352822" w:rsidP="004A127B">
      <w:pPr>
        <w:spacing w:line="276" w:lineRule="auto"/>
        <w:jc w:val="both"/>
        <w:rPr>
          <w:rFonts w:ascii="Verdana" w:hAnsi="Verdana"/>
          <w:sz w:val="20"/>
        </w:rPr>
      </w:pPr>
    </w:p>
    <w:p w14:paraId="4EC3DC71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eastAsia="Arial" w:hAnsi="Verdana" w:cs="Arial"/>
          <w:b/>
          <w:bCs/>
          <w:sz w:val="20"/>
        </w:rPr>
        <w:tab/>
        <w:t>4.2. Todos os veículos deverão:</w:t>
      </w:r>
    </w:p>
    <w:p w14:paraId="4AECC560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eastAsia="Arial" w:hAnsi="Verdana" w:cs="Arial"/>
          <w:sz w:val="20"/>
        </w:rPr>
        <w:t>- Adotar práticas que reduzam a poluição e minimize o desperdício de recursos, quando couber, em cumprimento ao disposto no art. 6° da Instrução Normativa SLTI/MPOG n°1, de 19/01/2010, publicada no DOU de20/01/2010;</w:t>
      </w:r>
    </w:p>
    <w:p w14:paraId="785CC40C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eastAsia="Arial" w:hAnsi="Verdana" w:cs="Arial"/>
          <w:sz w:val="20"/>
        </w:rPr>
        <w:t>- Ser equipados com os itens de segurança exigidos por lei;</w:t>
      </w:r>
    </w:p>
    <w:p w14:paraId="19D9E7D7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eastAsia="Arial" w:hAnsi="Verdana" w:cs="Arial"/>
          <w:sz w:val="20"/>
        </w:rPr>
        <w:t>- Estar de acordo com as normas técnicas da ABNT, bem como as homologadas pelo PROCON /IBAMA; </w:t>
      </w:r>
    </w:p>
    <w:p w14:paraId="579FD0BC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eastAsia="Arial" w:hAnsi="Verdana" w:cs="Arial"/>
          <w:sz w:val="20"/>
        </w:rPr>
        <w:t>- Os veículos devem estar acompanhado do manual do usuário, com uma versão em português e da relação da rede de assistência técnica autorizada;</w:t>
      </w:r>
    </w:p>
    <w:p w14:paraId="2917ADE4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eastAsia="Arial" w:hAnsi="Verdana" w:cs="Arial"/>
          <w:sz w:val="20"/>
        </w:rPr>
        <w:lastRenderedPageBreak/>
        <w:t>- A contratada deve responsabilizar-se pelos vícios e danos decorrentes do objeto, de acordo com os artigos 12, 13 e 17 a 27, do Código de Defesa do Consumidor (Lei nº 8.078, de 1990);</w:t>
      </w:r>
    </w:p>
    <w:p w14:paraId="0C76C565" w14:textId="77777777" w:rsidR="00352822" w:rsidRPr="004A127B" w:rsidRDefault="00352822" w:rsidP="004A127B">
      <w:pPr>
        <w:spacing w:line="276" w:lineRule="auto"/>
        <w:jc w:val="both"/>
        <w:rPr>
          <w:rFonts w:ascii="Verdana" w:hAnsi="Verdana"/>
          <w:sz w:val="20"/>
        </w:rPr>
      </w:pPr>
    </w:p>
    <w:p w14:paraId="437F64B2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eastAsia="Arial" w:hAnsi="Verdana" w:cs="Arial"/>
          <w:b/>
          <w:bCs/>
          <w:sz w:val="20"/>
        </w:rPr>
        <w:tab/>
        <w:t>4.3. Da Garantia</w:t>
      </w:r>
    </w:p>
    <w:p w14:paraId="0946D290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eastAsia="Arial" w:hAnsi="Verdana" w:cs="Arial"/>
          <w:sz w:val="20"/>
        </w:rPr>
        <w:t>- Para peças genuínas e de reposição originais e outros componentes, a garantia será a legal, prevista no Código de Defesa do Consumidor acrescida da garantia complementar do fabricante dos veículos, quando for o caso, com exceção dos itens de desgaste natural (pastilhas de freio, filtros, óleo do motor, etc.).</w:t>
      </w:r>
    </w:p>
    <w:p w14:paraId="7D08A63E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eastAsia="Arial" w:hAnsi="Verdana" w:cs="Arial"/>
          <w:sz w:val="20"/>
        </w:rPr>
        <w:t>-  Garantia de 12 meses - Caso o prazo da garantia oferecida pelo fabricante seja inferior ao estabelecido nesta cláusula, o fornecedor deverá complementar a garantia do bem ofertado pelo período restante.</w:t>
      </w:r>
    </w:p>
    <w:p w14:paraId="4FDE80C0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eastAsia="Arial" w:hAnsi="Verdana" w:cs="Arial"/>
          <w:sz w:val="20"/>
        </w:rPr>
        <w:t>- A garantia será prestada com vistas a manter os equipamentos fornecidos em perfeitas condições de uso, sem qualquer ônus ou custo adicional para o Contratante.  </w:t>
      </w:r>
    </w:p>
    <w:p w14:paraId="25FE12B4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eastAsia="Arial" w:hAnsi="Verdana" w:cs="Arial"/>
          <w:sz w:val="20"/>
        </w:rPr>
        <w:t>- A garantia abrange a realização da manutenção corretiva dos bens pelo próprio Contratado ou, se for o caso, por meio de assistência técnica autorizada, de acordo com as normas técnicas específicas. </w:t>
      </w:r>
    </w:p>
    <w:p w14:paraId="1F204BC6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eastAsia="Arial" w:hAnsi="Verdana" w:cs="Arial"/>
          <w:sz w:val="20"/>
        </w:rPr>
        <w:t>- Entende-se por manutenção corretiva aquela destinada a corrigir os defeitos apresentados pelos bens, compreendendo a substituição de peças, a realização de ajustes, reparos e correções necessárias.</w:t>
      </w:r>
    </w:p>
    <w:p w14:paraId="3507B03D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eastAsia="Arial" w:hAnsi="Verdana" w:cs="Arial"/>
          <w:sz w:val="20"/>
        </w:rPr>
        <w:t>- As peças que apresentarem vício ou defeito no período de vigência da garantia deverão ser substituídas por outras novas, de primeiro uso, e originais, que apresentem padrões de qualidade e desempenho iguais ou superiores aos das peças utilizadas na fabricação do equipamento.</w:t>
      </w:r>
    </w:p>
    <w:p w14:paraId="0300EEAD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eastAsia="Arial" w:hAnsi="Verdana" w:cs="Arial"/>
          <w:sz w:val="20"/>
        </w:rPr>
        <w:t>- Uma vez notificado, o Contratado realizará a reparação ou substituição dos bens que apresentarem vício ou defeito no prazo de até 5 (cinco) dias úteis, contados a partir da data de retirada do equipamento das dependências da Administração pelo Contratado ou pela assistência técnica autorizada. </w:t>
      </w:r>
    </w:p>
    <w:p w14:paraId="55D12682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eastAsia="Arial" w:hAnsi="Verdana" w:cs="Arial"/>
          <w:sz w:val="20"/>
        </w:rPr>
        <w:t>- O prazo indicado no subitem anterior, durante seu transcurso, poderá ser prorrogado uma única vez, por igual período, mediante solicitação escrita e justificada do Contratado, aceita pelo Contratante.</w:t>
      </w:r>
    </w:p>
    <w:p w14:paraId="53BF23E4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eastAsia="Arial" w:hAnsi="Verdana" w:cs="Arial"/>
          <w:sz w:val="20"/>
        </w:rPr>
        <w:t>- Na hipótese do subitem acima, o Contratado deverá disponibilizar equipamento equivalente, de especificação igual ou superior ao anteriormente fornecido, para utilização em caráter provisório pelo Contratante, de modo a garantir a continuidade dos trabalhos administrativos durante a execução dos reparos.</w:t>
      </w:r>
    </w:p>
    <w:p w14:paraId="66D0CA6D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eastAsia="Arial" w:hAnsi="Verdana" w:cs="Arial"/>
          <w:sz w:val="20"/>
        </w:rPr>
        <w:t>- Decorrido o prazo para reparos e substituições sem o atendimento da solicitação do Contratante ou a apresentação de justificativas pelo Contratado, fica o Contratante autorizado a contratar empresa diversa para executar os reparos, ajustes ou a substituição do bem ou de seus componentes, bem como a exigir do Contratado o reembolso pelos custos respectivos, sem que tal fato acarrete a perda da garantia dos equipamentos.</w:t>
      </w:r>
    </w:p>
    <w:p w14:paraId="72F2A750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eastAsia="Arial" w:hAnsi="Verdana" w:cs="Arial"/>
          <w:sz w:val="20"/>
        </w:rPr>
        <w:t>- O custo referente ao transporte dos equipamentos cobertos pela garantia será de responsabilidade do Contratado.</w:t>
      </w:r>
    </w:p>
    <w:p w14:paraId="6209A198" w14:textId="77777777" w:rsidR="00352822" w:rsidRPr="004A127B" w:rsidRDefault="00000000" w:rsidP="004A127B">
      <w:pPr>
        <w:spacing w:line="276" w:lineRule="auto"/>
        <w:jc w:val="both"/>
        <w:rPr>
          <w:rFonts w:ascii="Verdana" w:eastAsia="Arial" w:hAnsi="Verdana" w:cs="Arial"/>
          <w:sz w:val="20"/>
        </w:rPr>
      </w:pPr>
      <w:r w:rsidRPr="004A127B">
        <w:rPr>
          <w:rFonts w:ascii="Verdana" w:eastAsia="Arial" w:hAnsi="Verdana" w:cs="Arial"/>
          <w:sz w:val="20"/>
        </w:rPr>
        <w:t>- A garantia legal ou contratual do objeto tem prazo de vigência próprio e desvinculado daquele fixado no contrato, permitindo eventual aplicação de penalidades em caso de descumprimento de alguma de suas condições, mesmo depois de expirada a vigência contratual.</w:t>
      </w:r>
    </w:p>
    <w:p w14:paraId="26893609" w14:textId="77777777" w:rsidR="00352822" w:rsidRPr="004A127B" w:rsidRDefault="00352822" w:rsidP="004A127B">
      <w:pPr>
        <w:spacing w:line="276" w:lineRule="auto"/>
        <w:jc w:val="both"/>
        <w:rPr>
          <w:rFonts w:ascii="Verdana" w:hAnsi="Verdana"/>
          <w:sz w:val="20"/>
        </w:rPr>
      </w:pPr>
    </w:p>
    <w:p w14:paraId="78EACDBC" w14:textId="77777777" w:rsidR="00352822" w:rsidRPr="004A127B" w:rsidRDefault="00000000" w:rsidP="004A127B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4A127B">
        <w:rPr>
          <w:rFonts w:ascii="Verdana" w:hAnsi="Verdana" w:cs="Times New Roman"/>
          <w:color w:val="auto"/>
          <w:sz w:val="20"/>
          <w:szCs w:val="20"/>
        </w:rPr>
        <w:t xml:space="preserve">5. MODELO DE EXECUÇÃO CONTRATUAL </w:t>
      </w:r>
    </w:p>
    <w:p w14:paraId="62E396A9" w14:textId="77777777" w:rsidR="00352822" w:rsidRPr="004A127B" w:rsidRDefault="00000000" w:rsidP="004A127B">
      <w:pPr>
        <w:pStyle w:val="PargrafodaLista"/>
        <w:tabs>
          <w:tab w:val="left" w:pos="0"/>
          <w:tab w:val="left" w:pos="450"/>
        </w:tabs>
        <w:ind w:left="-57" w:firstLine="57"/>
        <w:jc w:val="both"/>
        <w:rPr>
          <w:rFonts w:ascii="Verdana" w:hAnsi="Verdana"/>
          <w:sz w:val="20"/>
          <w:szCs w:val="20"/>
        </w:rPr>
      </w:pPr>
      <w:r w:rsidRPr="004A127B">
        <w:rPr>
          <w:rFonts w:ascii="Verdana" w:hAnsi="Verdana" w:cs="Times New Roman"/>
          <w:iCs/>
          <w:sz w:val="20"/>
          <w:szCs w:val="20"/>
        </w:rPr>
        <w:t>5.1.</w:t>
      </w:r>
      <w:r w:rsidRPr="004A127B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4A127B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4A127B">
        <w:rPr>
          <w:rFonts w:ascii="Verdana" w:hAnsi="Verdana" w:cs="Times New Roman"/>
          <w:bCs/>
          <w:iCs/>
          <w:sz w:val="20"/>
          <w:szCs w:val="20"/>
        </w:rPr>
        <w:t xml:space="preserve"> será estipulado em </w:t>
      </w:r>
      <w:r w:rsidRPr="004A127B">
        <w:rPr>
          <w:rFonts w:ascii="Verdana" w:hAnsi="Verdana" w:cs="Arial"/>
          <w:iCs/>
          <w:sz w:val="20"/>
          <w:szCs w:val="20"/>
        </w:rPr>
        <w:t xml:space="preserve">por meio de entrega única </w:t>
      </w:r>
      <w:r w:rsidRPr="004A127B">
        <w:rPr>
          <w:rFonts w:ascii="Verdana" w:eastAsia="Times New Roman" w:hAnsi="Verdana" w:cs="Arial"/>
          <w:iCs/>
          <w:sz w:val="20"/>
          <w:szCs w:val="20"/>
          <w:lang w:eastAsia="zh-CN"/>
        </w:rPr>
        <w:t>do</w:t>
      </w:r>
      <w:r w:rsidRPr="004A127B">
        <w:rPr>
          <w:rFonts w:ascii="Verdana" w:hAnsi="Verdana" w:cs="Arial"/>
          <w:iCs/>
          <w:sz w:val="20"/>
          <w:szCs w:val="20"/>
        </w:rPr>
        <w:t xml:space="preserve"> item, sendo necessária a emissão de autorização de fornecimento </w:t>
      </w:r>
      <w:r w:rsidRPr="004A127B">
        <w:rPr>
          <w:rFonts w:ascii="Verdana" w:eastAsia="Times New Roman" w:hAnsi="Verdana" w:cs="Arial"/>
          <w:iCs/>
          <w:sz w:val="20"/>
          <w:szCs w:val="20"/>
          <w:lang w:eastAsia="zh-CN"/>
        </w:rPr>
        <w:t xml:space="preserve">dos itens concedendo o prazo de </w:t>
      </w:r>
      <w:r w:rsidRPr="004A127B">
        <w:rPr>
          <w:rFonts w:ascii="Verdana" w:eastAsia="Times New Roman" w:hAnsi="Verdana" w:cs="Arial"/>
          <w:iCs/>
          <w:sz w:val="20"/>
          <w:szCs w:val="20"/>
          <w:lang w:eastAsia="zh-CN"/>
        </w:rPr>
        <w:lastRenderedPageBreak/>
        <w:t xml:space="preserve">até 30 (trinta) dias corridos para a entrega, dispensada a formalização de contrato, sendo este substituído pela emissão da nota de empenho </w:t>
      </w:r>
      <w:r w:rsidRPr="004A127B">
        <w:rPr>
          <w:rFonts w:ascii="Verdana" w:eastAsia="Times New Roman" w:hAnsi="Verdana" w:cs="Times New Roman"/>
          <w:bCs/>
          <w:iCs/>
          <w:sz w:val="20"/>
          <w:szCs w:val="20"/>
          <w:lang w:eastAsia="zh-CN"/>
        </w:rPr>
        <w:t>.</w:t>
      </w:r>
    </w:p>
    <w:p w14:paraId="5017CADA" w14:textId="77777777" w:rsidR="00352822" w:rsidRPr="004A127B" w:rsidRDefault="00000000" w:rsidP="004A127B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sz w:val="20"/>
        </w:rPr>
        <w:t>5.2. O objeto deverá ser entregue no seguinte endereço:</w:t>
      </w:r>
    </w:p>
    <w:p w14:paraId="3BCDF7E5" w14:textId="77777777" w:rsidR="00352822" w:rsidRPr="004A127B" w:rsidRDefault="00000000" w:rsidP="004A127B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sz w:val="20"/>
        </w:rPr>
        <w:t>- Departamento de Almoxarifado Central da Prefeitura Municipal de São Gabriel da Palha.</w:t>
      </w:r>
    </w:p>
    <w:p w14:paraId="67ABD8D7" w14:textId="77777777" w:rsidR="00352822" w:rsidRPr="004A127B" w:rsidRDefault="00000000" w:rsidP="004A127B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sz w:val="20"/>
        </w:rPr>
        <w:t xml:space="preserve"> - Praça Vicente Glazar, 159, Bairro Glória.</w:t>
      </w:r>
    </w:p>
    <w:p w14:paraId="46AAA957" w14:textId="77777777" w:rsidR="00352822" w:rsidRPr="004A127B" w:rsidRDefault="00000000" w:rsidP="004A127B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sz w:val="20"/>
        </w:rPr>
        <w:t xml:space="preserve"> - São Gabriel da Palha – ES, Cep .29.780-000.</w:t>
      </w:r>
    </w:p>
    <w:p w14:paraId="1C2F4467" w14:textId="77777777" w:rsidR="00352822" w:rsidRPr="004A127B" w:rsidRDefault="00000000" w:rsidP="004A127B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sz w:val="20"/>
        </w:rPr>
        <w:t xml:space="preserve"> -</w:t>
      </w:r>
      <w:r w:rsidRPr="004A127B">
        <w:rPr>
          <w:rFonts w:ascii="Verdana" w:hAnsi="Verdana" w:cs="Arial"/>
          <w:sz w:val="20"/>
        </w:rPr>
        <w:t>Tel: (27) 99757-9731</w:t>
      </w:r>
    </w:p>
    <w:p w14:paraId="5C5FD611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 w:cs="Arial"/>
          <w:sz w:val="20"/>
        </w:rPr>
        <w:t xml:space="preserve">E-mail: sincotur@saogabriel.es.gov.br </w:t>
      </w:r>
    </w:p>
    <w:p w14:paraId="63A44249" w14:textId="77777777" w:rsidR="00352822" w:rsidRPr="004A127B" w:rsidRDefault="00000000" w:rsidP="004A127B">
      <w:pPr>
        <w:tabs>
          <w:tab w:val="left" w:pos="508"/>
        </w:tabs>
        <w:spacing w:line="276" w:lineRule="auto"/>
        <w:jc w:val="both"/>
        <w:rPr>
          <w:rFonts w:ascii="Verdana" w:hAnsi="Verdana"/>
          <w:iCs/>
          <w:sz w:val="20"/>
        </w:rPr>
      </w:pPr>
      <w:r w:rsidRPr="004A127B">
        <w:rPr>
          <w:rFonts w:ascii="Verdana" w:hAnsi="Verdana" w:cs="Arial"/>
          <w:iCs/>
          <w:sz w:val="20"/>
        </w:rPr>
        <w:t>Responsável: Bernard Augusto Farias Arpini – Secretário Municipal do Trabalho, Desenvolvimento Econômico, Indústria, Comércio e Turismo – Dec. nº 4.679/2025</w:t>
      </w:r>
    </w:p>
    <w:p w14:paraId="2F8FCAE1" w14:textId="77777777" w:rsidR="00352822" w:rsidRPr="004A127B" w:rsidRDefault="00000000" w:rsidP="004A127B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4A127B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4A127B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4A127B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02 (dois) dias de antecedência para que qualquer pleito de prorrogação de prazo seja analisado, ressalvadas situações de caso fortuito e </w:t>
      </w:r>
      <w:r w:rsidRPr="004A127B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4A127B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3A66E3D8" w14:textId="77777777" w:rsidR="00352822" w:rsidRPr="004A127B" w:rsidRDefault="00000000" w:rsidP="004A127B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4A127B">
        <w:rPr>
          <w:rFonts w:ascii="Verdana" w:hAnsi="Verdana" w:cs="Times New Roman"/>
          <w:color w:val="auto"/>
          <w:sz w:val="20"/>
          <w:szCs w:val="20"/>
        </w:rPr>
        <w:t>5.4.</w:t>
      </w:r>
      <w:r w:rsidRPr="004A127B">
        <w:rPr>
          <w:rFonts w:ascii="Verdana" w:hAnsi="Verdana" w:cs="Times New Roman"/>
          <w:bCs/>
          <w:color w:val="auto"/>
          <w:sz w:val="20"/>
          <w:szCs w:val="20"/>
        </w:rPr>
        <w:t xml:space="preserve"> O item será recebido pelo(a) responsável  do Almoxarifado Central juntamente com um servidor da Secretaria requisitante para acompanhamento e fiscalização e posterior verificação de sua conformidade com as especificações constantes neste Termo de Referência e na proposta.</w:t>
      </w:r>
    </w:p>
    <w:p w14:paraId="183FA199" w14:textId="77777777" w:rsidR="00352822" w:rsidRPr="004A127B" w:rsidRDefault="00000000" w:rsidP="004A127B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4A127B">
        <w:rPr>
          <w:rFonts w:ascii="Verdana" w:hAnsi="Verdana"/>
          <w:sz w:val="20"/>
          <w:szCs w:val="20"/>
        </w:rPr>
        <w:t xml:space="preserve">5.5. A conferência </w:t>
      </w:r>
      <w:r w:rsidRPr="004A127B">
        <w:rPr>
          <w:rFonts w:ascii="Verdana" w:eastAsia="Times New Roman" w:hAnsi="Verdana" w:cs="Times New Roman"/>
          <w:sz w:val="20"/>
          <w:szCs w:val="20"/>
        </w:rPr>
        <w:t>dos itens</w:t>
      </w:r>
      <w:r w:rsidRPr="004A127B">
        <w:rPr>
          <w:rFonts w:ascii="Verdana" w:hAnsi="Verdana"/>
          <w:sz w:val="20"/>
          <w:szCs w:val="20"/>
        </w:rPr>
        <w:t xml:space="preserve"> deverá ser acompanhada por um servidor </w:t>
      </w:r>
      <w:r w:rsidRPr="004A127B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4A127B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5C273309" w14:textId="77777777" w:rsidR="00352822" w:rsidRPr="004A127B" w:rsidRDefault="00000000" w:rsidP="004A127B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4A127B">
        <w:rPr>
          <w:rFonts w:ascii="Verdana" w:hAnsi="Verdana" w:cs="Times New Roman"/>
          <w:color w:val="auto"/>
          <w:sz w:val="20"/>
          <w:szCs w:val="20"/>
        </w:rPr>
        <w:t>5.6.</w:t>
      </w:r>
      <w:r w:rsidRPr="004A127B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demandante,  às suas custas.</w:t>
      </w:r>
    </w:p>
    <w:p w14:paraId="66DDD2E8" w14:textId="77777777" w:rsidR="00352822" w:rsidRPr="004A127B" w:rsidRDefault="00000000" w:rsidP="004A127B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4A127B">
        <w:rPr>
          <w:rFonts w:ascii="Verdana" w:hAnsi="Verdana"/>
          <w:sz w:val="20"/>
          <w:szCs w:val="20"/>
        </w:rPr>
        <w:t>5.7.</w:t>
      </w:r>
      <w:r w:rsidRPr="004A127B">
        <w:rPr>
          <w:rFonts w:ascii="Verdana" w:hAnsi="Verdana"/>
          <w:b/>
          <w:bCs/>
          <w:sz w:val="20"/>
          <w:szCs w:val="20"/>
        </w:rPr>
        <w:t xml:space="preserve"> </w:t>
      </w:r>
      <w:r w:rsidRPr="004A127B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4A127B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66F10B09" w14:textId="77777777" w:rsidR="00352822" w:rsidRPr="004A127B" w:rsidRDefault="00000000" w:rsidP="004A127B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4A127B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484142AB" w14:textId="77777777" w:rsidR="00352822" w:rsidRPr="004A127B" w:rsidRDefault="00352822" w:rsidP="004A127B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</w:p>
    <w:p w14:paraId="0AA77144" w14:textId="77777777" w:rsidR="00352822" w:rsidRPr="004A127B" w:rsidRDefault="00000000" w:rsidP="004A127B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4A127B">
        <w:rPr>
          <w:rFonts w:ascii="Verdana" w:hAnsi="Verdana" w:cs="Times New Roman"/>
          <w:color w:val="auto"/>
          <w:sz w:val="20"/>
          <w:szCs w:val="20"/>
        </w:rPr>
        <w:t xml:space="preserve">6. MODELO DE GESTÃO DO CONTRATO </w:t>
      </w:r>
    </w:p>
    <w:p w14:paraId="54B0FAB2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b/>
          <w:bCs/>
          <w:sz w:val="20"/>
        </w:rPr>
        <w:tab/>
        <w:t>6.1. ROTINAS DE FISCALIZAÇÃO CONTRATUAL</w:t>
      </w:r>
    </w:p>
    <w:p w14:paraId="248E52F6" w14:textId="77777777" w:rsidR="00352822" w:rsidRPr="004A127B" w:rsidRDefault="00000000" w:rsidP="004A127B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4A127B">
        <w:rPr>
          <w:rFonts w:ascii="Verdana" w:hAnsi="Verdana"/>
          <w:color w:val="auto"/>
          <w:sz w:val="20"/>
          <w:szCs w:val="20"/>
        </w:rPr>
        <w:t xml:space="preserve">6.1.1. Não haverá celebração de contrato, </w:t>
      </w:r>
      <w:r w:rsidRPr="004A127B">
        <w:rPr>
          <w:rFonts w:ascii="Verdana" w:hAnsi="Verdana" w:cs="Times New Roman"/>
          <w:color w:val="auto"/>
          <w:sz w:val="20"/>
          <w:szCs w:val="20"/>
        </w:rPr>
        <w:t>nota de empenho e autorização de fornecimento/execução.</w:t>
      </w:r>
    </w:p>
    <w:p w14:paraId="0311681C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sz w:val="20"/>
        </w:rPr>
        <w:t>6.1.2. A entrega do item deverá ser acompanhada por um servidor da secretaria requisitante, a fim de zelar pela qualidade e quantidade dos itens a serem adquiridos.</w:t>
      </w:r>
    </w:p>
    <w:p w14:paraId="4DD3AB40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sz w:val="20"/>
        </w:rPr>
        <w:t>6.1.3.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 w14:paraId="4C5D8F1E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sz w:val="20"/>
        </w:rPr>
        <w:t>6.1.4. Somente o contratado será responsável pelos encargos trabalhistas, previdenciários, fiscais e comerciais resultantes da execução dos serviços.</w:t>
      </w:r>
    </w:p>
    <w:p w14:paraId="3C484CB6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sz w:val="20"/>
        </w:rPr>
        <w:t>6.1.5. A inadimplência do contratado em relação aos encargos trabalhistas, fiscais e comerciais não transferirá à Administração a responsabilidade pelo seu pagamento e não poderá onerar o objeto do contrato.</w:t>
      </w:r>
    </w:p>
    <w:p w14:paraId="3CB3C1A7" w14:textId="77777777" w:rsidR="00352822" w:rsidRPr="004A127B" w:rsidRDefault="00000000" w:rsidP="004A127B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4A127B">
        <w:rPr>
          <w:rFonts w:ascii="Verdana" w:hAnsi="Verdana" w:cs="Times New Roman"/>
          <w:color w:val="auto"/>
          <w:sz w:val="20"/>
          <w:szCs w:val="20"/>
        </w:rPr>
        <w:t>6.1.6. Será exigido a inscrição no Cadastro Nacional de Pessoa Jurídica (CNPJ), a Certidão Negativa de Débito (CND) relativa, à Créditos Tributários Federais e à Dívida Ativa da União, o Certificado de Regularidade do FGTS (CRF), à Certidão Negativa de Débitos Trabalhistas (CNDT) e de regularidade junto a Fazenda  Municipal do domicílio ou sede do licitante ou ou</w:t>
      </w:r>
      <w:r w:rsidRPr="004A127B">
        <w:rPr>
          <w:rFonts w:ascii="Verdana" w:hAnsi="Verdana" w:cs="Times New Roman"/>
          <w:color w:val="auto"/>
          <w:sz w:val="20"/>
          <w:szCs w:val="20"/>
        </w:rPr>
        <w:lastRenderedPageBreak/>
        <w:t>tra equivalente na forma da Lei que deverão ser validadas pela secretaria requerente ou fiscal de contrato.</w:t>
      </w:r>
    </w:p>
    <w:p w14:paraId="5718EDD9" w14:textId="77777777" w:rsidR="00352822" w:rsidRPr="004A127B" w:rsidRDefault="00352822" w:rsidP="004A127B">
      <w:pPr>
        <w:pStyle w:val="Nivel2"/>
        <w:spacing w:before="0" w:after="0"/>
        <w:rPr>
          <w:rFonts w:ascii="Verdana" w:hAnsi="Verdana" w:cs="Times New Roman"/>
          <w:color w:val="auto"/>
          <w:sz w:val="20"/>
          <w:szCs w:val="20"/>
        </w:rPr>
      </w:pPr>
    </w:p>
    <w:p w14:paraId="726970ED" w14:textId="77777777" w:rsidR="00352822" w:rsidRPr="004A127B" w:rsidRDefault="00000000" w:rsidP="004A127B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4A127B">
        <w:rPr>
          <w:rFonts w:ascii="Verdana" w:hAnsi="Verdana" w:cs="Times New Roman"/>
          <w:iCs/>
          <w:color w:val="auto"/>
          <w:sz w:val="20"/>
          <w:szCs w:val="20"/>
        </w:rPr>
        <w:t xml:space="preserve">7. FORMA E CRITÉRIOS DE SELEÇÃO DO FORNECEDOR </w:t>
      </w:r>
    </w:p>
    <w:p w14:paraId="521E1ECB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sz w:val="20"/>
        </w:rPr>
        <w:t xml:space="preserve">7.1. O fornecedor será selecionado por meio da realização de procedimento de dispensa de licitação, com fundamento na hipótese do art. 75, inciso II, da Lei n.º 14.133/2021 </w:t>
      </w:r>
      <w:r w:rsidRPr="004A127B">
        <w:rPr>
          <w:rFonts w:ascii="Verdana" w:hAnsi="Verdana"/>
          <w:iCs/>
          <w:sz w:val="20"/>
        </w:rPr>
        <w:t>que culminará com a seleção da proposta de menor preço global.</w:t>
      </w:r>
    </w:p>
    <w:p w14:paraId="689044C2" w14:textId="77777777" w:rsidR="00352822" w:rsidRPr="004A127B" w:rsidRDefault="00352822" w:rsidP="004A127B">
      <w:pPr>
        <w:spacing w:line="276" w:lineRule="auto"/>
        <w:jc w:val="both"/>
        <w:rPr>
          <w:rFonts w:ascii="Verdana" w:hAnsi="Verdana"/>
          <w:sz w:val="20"/>
        </w:rPr>
      </w:pPr>
    </w:p>
    <w:p w14:paraId="01AABFB7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b/>
          <w:bCs/>
          <w:iCs/>
          <w:sz w:val="20"/>
        </w:rPr>
        <w:t>8. DAS SANÇÕES</w:t>
      </w:r>
    </w:p>
    <w:p w14:paraId="0E897EEA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iCs/>
          <w:sz w:val="20"/>
        </w:rPr>
        <w:t>8.1. Comete infração administrativa o fornecedor/prestador de serviço que cometer quaisquer das infrações previstas no art. 155 da Lei nº 14.133, de 2021, quais sejam:</w:t>
      </w:r>
    </w:p>
    <w:p w14:paraId="4BD689A9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iCs/>
          <w:sz w:val="20"/>
        </w:rPr>
        <w:t>8.1.1. Dar causa à inexecução parcial do contrato.</w:t>
      </w:r>
    </w:p>
    <w:p w14:paraId="006C0126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iCs/>
          <w:sz w:val="20"/>
        </w:rPr>
        <w:t>8.1.2. Dar causa à inexecução parcial que cause grave dano à Administração, ao funcionamento dos serviços públicos ou ao interesse coletivo.</w:t>
      </w:r>
    </w:p>
    <w:p w14:paraId="4A74BFBC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iCs/>
          <w:sz w:val="20"/>
        </w:rPr>
        <w:t>8.1.3. Dar causa à inexecução total;</w:t>
      </w:r>
    </w:p>
    <w:p w14:paraId="7BEC5A39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iCs/>
          <w:sz w:val="20"/>
        </w:rPr>
        <w:t>8.1.4. Deixar de entregar a documentação exigida para o certame.</w:t>
      </w:r>
    </w:p>
    <w:p w14:paraId="354E3A96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iCs/>
          <w:sz w:val="20"/>
        </w:rPr>
        <w:t>8.1.5. Não manter a proposta, salvo em decorrência de fato superveniente devidamente justificado.</w:t>
      </w:r>
    </w:p>
    <w:p w14:paraId="152A6C54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iCs/>
          <w:sz w:val="20"/>
        </w:rPr>
        <w:t xml:space="preserve">8.1.6. Não celebrar o contrato ou não entregar a documentação exigida para a contratação, quando convocado dentro do prazo de validade de sua proposta. </w:t>
      </w:r>
    </w:p>
    <w:p w14:paraId="178A9235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iCs/>
          <w:sz w:val="20"/>
        </w:rPr>
        <w:t>8.1.7. Ensejar o retardamento da execução ou da entrega do objeto sem motivo justificado,</w:t>
      </w:r>
    </w:p>
    <w:p w14:paraId="3A17BDDE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iCs/>
          <w:sz w:val="20"/>
        </w:rPr>
        <w:t>8.1.8. Apresentar declaração ou documentação falsa exigida para o certame ou prestar declaração falsa durante a dispensa/licitação eletrônica ou a execução do objeto.</w:t>
      </w:r>
    </w:p>
    <w:p w14:paraId="3BDBB37B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iCs/>
          <w:sz w:val="20"/>
        </w:rPr>
        <w:t>8.1.9. Fraudar a dispensa/licitação eletrônica ou praticar ato fraudulento na execução do objeto.</w:t>
      </w:r>
    </w:p>
    <w:p w14:paraId="76815A9C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iCs/>
          <w:sz w:val="20"/>
        </w:rPr>
        <w:t>8.1.10. Comportar-se de modo inidôneo ou cometer fraude de qualquer natureza.</w:t>
      </w:r>
    </w:p>
    <w:p w14:paraId="5B7E0636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iCs/>
          <w:sz w:val="20"/>
        </w:rPr>
        <w:t>8.1.10.1. Considera-se comportamento inidôneo, entre outros, a declaração falsa quanto às condições de participação, quanto ao enquadramento como ME/EPP ou o conluio entre os fornecedores, em qualquer momento da dispensa/licitação, mesmo após o encerramento da fase de lances.</w:t>
      </w:r>
    </w:p>
    <w:p w14:paraId="0CC1230E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iCs/>
          <w:sz w:val="20"/>
        </w:rPr>
        <w:t>8.1.11. Praticar atos ilícitos com vistas a frustrar os objetivos deste certame.</w:t>
      </w:r>
    </w:p>
    <w:p w14:paraId="686A96F7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iCs/>
          <w:sz w:val="20"/>
        </w:rPr>
        <w:t>8.1.12. Praticar ato lesivo previsto no art. 5º da Lei nº 12.846, de 1º de agosto de 2013.</w:t>
      </w:r>
    </w:p>
    <w:p w14:paraId="5C2E7B7D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iCs/>
          <w:sz w:val="20"/>
        </w:rPr>
        <w:t>8.2. O fornecedor que cometer qualquer das infrações discriminadas nos subitens anteriores ficará sujeito, sem prejuízo da responsabilidade civil e criminal, às seguintes sanções:</w:t>
      </w:r>
    </w:p>
    <w:p w14:paraId="7E444A9D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iCs/>
          <w:sz w:val="20"/>
        </w:rPr>
        <w:t xml:space="preserve">         a) Advertência pela falta do subitem 8.1.1 deste Termo de Referência, quando não se justificar a imposição de penalidade mais grave.</w:t>
      </w:r>
    </w:p>
    <w:p w14:paraId="1CEF71EE" w14:textId="77777777" w:rsidR="00352822" w:rsidRPr="004A127B" w:rsidRDefault="00000000" w:rsidP="004A127B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8.1 deste Termo de Referência, no percentual de 10% (dez por cento), na hipótese de cometimento das infrações previstas nos itens 8.1.1 a 8.1.7 e 20% (vinte por cento), se cometidas infrações previstas nos itens 8.1.8 a 8.1.12; </w:t>
      </w:r>
    </w:p>
    <w:p w14:paraId="28F28BE8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7BEE11F4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7733B333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 w14:paraId="156EAB95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iCs/>
          <w:sz w:val="20"/>
        </w:rPr>
        <w:lastRenderedPageBreak/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 w14:paraId="51B936F0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iCs/>
          <w:sz w:val="20"/>
        </w:rPr>
        <w:t>8.3. Na aplicação das sanções serão considerados:</w:t>
      </w:r>
    </w:p>
    <w:p w14:paraId="497D7DCA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iCs/>
          <w:sz w:val="20"/>
        </w:rPr>
        <w:t>8.3.1. A natureza e a gravidade da infração cometida.</w:t>
      </w:r>
    </w:p>
    <w:p w14:paraId="6E4F77BC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iCs/>
          <w:sz w:val="20"/>
        </w:rPr>
        <w:t>8.3.2. As peculiaridades do caso concreto.</w:t>
      </w:r>
    </w:p>
    <w:p w14:paraId="79B160D4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iCs/>
          <w:sz w:val="20"/>
        </w:rPr>
        <w:t>8.3.3. As circunstâncias agravantes ou atenuantes.</w:t>
      </w:r>
    </w:p>
    <w:p w14:paraId="24DC96D5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iCs/>
          <w:sz w:val="20"/>
        </w:rPr>
        <w:t>8.3.4. Os danos que dela provierem para a Administração Pública.</w:t>
      </w:r>
    </w:p>
    <w:p w14:paraId="3D933FEC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iCs/>
          <w:sz w:val="20"/>
        </w:rPr>
        <w:t>8.3.5. A implantação ou o aperfeiçoamento de programa de integridade, conforme normas e orientações dos órgãos de controle.</w:t>
      </w:r>
    </w:p>
    <w:p w14:paraId="550812B4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iCs/>
          <w:sz w:val="20"/>
        </w:rPr>
        <w:t>8.4.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31C278A8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iCs/>
          <w:sz w:val="20"/>
        </w:rPr>
        <w:t>8.5.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0C9B82C7" w14:textId="77777777" w:rsidR="00352822" w:rsidRPr="004A127B" w:rsidRDefault="00352822" w:rsidP="004A127B">
      <w:pPr>
        <w:spacing w:line="276" w:lineRule="auto"/>
        <w:jc w:val="both"/>
        <w:rPr>
          <w:rFonts w:ascii="Verdana" w:hAnsi="Verdana"/>
          <w:sz w:val="20"/>
        </w:rPr>
      </w:pPr>
    </w:p>
    <w:p w14:paraId="44F4B32E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b/>
          <w:bCs/>
          <w:sz w:val="20"/>
        </w:rPr>
        <w:t>9. CRITÉRIOS DE PAGAMENTO</w:t>
      </w:r>
    </w:p>
    <w:p w14:paraId="7A8ACFF6" w14:textId="77777777" w:rsidR="00352822" w:rsidRPr="004A127B" w:rsidRDefault="00000000" w:rsidP="004A127B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sz w:val="20"/>
          <w:lang w:eastAsia="en-US"/>
        </w:rPr>
        <w:t>9.1</w:t>
      </w:r>
      <w:r w:rsidRPr="004A127B">
        <w:rPr>
          <w:rFonts w:ascii="Verdana" w:hAnsi="Verdana"/>
          <w:b/>
          <w:bCs/>
          <w:sz w:val="20"/>
          <w:lang w:eastAsia="en-US"/>
        </w:rPr>
        <w:t>.</w:t>
      </w:r>
      <w:r w:rsidRPr="004A127B">
        <w:rPr>
          <w:rFonts w:ascii="Verdana" w:hAnsi="Verdana"/>
          <w:sz w:val="20"/>
          <w:lang w:eastAsia="en-US"/>
        </w:rPr>
        <w:t xml:space="preserve"> Recebida a Nota Fiscal ou documento de cobrança equivalente, correrá o prazo de (30) trinta dias úteis para fins de liquidação, na forma desta seção, prorrogáveis por igual período.</w:t>
      </w:r>
    </w:p>
    <w:p w14:paraId="3A5911EB" w14:textId="77777777" w:rsidR="00352822" w:rsidRPr="004A127B" w:rsidRDefault="00000000" w:rsidP="004A127B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sz w:val="20"/>
        </w:rPr>
        <w:t xml:space="preserve">9.2. O prazo de que trata o item anterior será reduzido à metade, mantendo-se a possibilidade de prorrogação, no caso de contratações decorrentes de despesas cujos valores não ultrapassem o limite de que trata o </w:t>
      </w:r>
      <w:hyperlink r:id="rId7" w:anchor="art75" w:history="1">
        <w:r w:rsidRPr="004A127B">
          <w:rPr>
            <w:rFonts w:ascii="Verdana" w:hAnsi="Verdana"/>
            <w:sz w:val="20"/>
          </w:rPr>
          <w:t xml:space="preserve">inciso II do art. 75 da Lei nº 14.133, de </w:t>
        </w:r>
      </w:hyperlink>
      <w:r w:rsidRPr="004A127B">
        <w:rPr>
          <w:rFonts w:ascii="Verdana" w:hAnsi="Verdana"/>
          <w:sz w:val="20"/>
        </w:rPr>
        <w:t>2021.</w:t>
      </w:r>
    </w:p>
    <w:p w14:paraId="06114076" w14:textId="77777777" w:rsidR="00352822" w:rsidRPr="004A127B" w:rsidRDefault="00000000" w:rsidP="004A127B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sz w:val="20"/>
        </w:rPr>
        <w:t xml:space="preserve">9.3. Para fins de liquidação, o setor competente deverá verificar se a nota fiscal ou instrumento de cobrança equivalente apresentado expressa os elementos necessários e essenciais do documento, tais como: </w:t>
      </w:r>
    </w:p>
    <w:p w14:paraId="5EE2AB68" w14:textId="77777777" w:rsidR="00352822" w:rsidRPr="004A127B" w:rsidRDefault="00000000" w:rsidP="004A127B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sz w:val="20"/>
        </w:rPr>
        <w:t>- O prazo de validade;</w:t>
      </w:r>
    </w:p>
    <w:p w14:paraId="38D6ABFE" w14:textId="77777777" w:rsidR="00352822" w:rsidRPr="004A127B" w:rsidRDefault="00000000" w:rsidP="004A127B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sz w:val="20"/>
        </w:rPr>
        <w:t xml:space="preserve">- A data da emissão; </w:t>
      </w:r>
    </w:p>
    <w:p w14:paraId="1E9108BD" w14:textId="77777777" w:rsidR="00352822" w:rsidRPr="004A127B" w:rsidRDefault="00000000" w:rsidP="004A127B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sz w:val="20"/>
        </w:rPr>
        <w:t xml:space="preserve">- Os dados do contrato e do órgão contratante; </w:t>
      </w:r>
    </w:p>
    <w:p w14:paraId="3D090FDB" w14:textId="77777777" w:rsidR="00352822" w:rsidRPr="004A127B" w:rsidRDefault="00000000" w:rsidP="004A127B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sz w:val="20"/>
        </w:rPr>
        <w:t xml:space="preserve">- O período respectivo de execução do contrato; </w:t>
      </w:r>
    </w:p>
    <w:p w14:paraId="1FB20C31" w14:textId="77777777" w:rsidR="00352822" w:rsidRPr="004A127B" w:rsidRDefault="00000000" w:rsidP="004A127B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sz w:val="20"/>
        </w:rPr>
        <w:t xml:space="preserve">- O valor a pagar; e </w:t>
      </w:r>
    </w:p>
    <w:p w14:paraId="0C8A8028" w14:textId="77777777" w:rsidR="00352822" w:rsidRPr="004A127B" w:rsidRDefault="00000000" w:rsidP="004A127B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sz w:val="20"/>
        </w:rPr>
        <w:t>- Eventual destaque do valor de retenções tributárias cabíveis.</w:t>
      </w:r>
    </w:p>
    <w:p w14:paraId="38633588" w14:textId="77777777" w:rsidR="00352822" w:rsidRPr="004A127B" w:rsidRDefault="00000000" w:rsidP="004A127B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sz w:val="20"/>
        </w:rPr>
        <w:t>9.4.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51096252" w14:textId="77777777" w:rsidR="00352822" w:rsidRPr="004A127B" w:rsidRDefault="00000000" w:rsidP="004A127B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sz w:val="20"/>
        </w:rPr>
        <w:t>9.5.</w:t>
      </w:r>
      <w:r w:rsidRPr="004A127B">
        <w:rPr>
          <w:rFonts w:ascii="Verdana" w:hAnsi="Verdana"/>
          <w:b/>
          <w:bCs/>
          <w:sz w:val="20"/>
        </w:rPr>
        <w:t xml:space="preserve"> </w:t>
      </w:r>
      <w:r w:rsidRPr="004A127B">
        <w:rPr>
          <w:rFonts w:ascii="Verdana" w:hAnsi="Verdana"/>
          <w:sz w:val="20"/>
        </w:rPr>
        <w:t>A</w:t>
      </w:r>
      <w:r w:rsidRPr="004A127B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4A127B">
        <w:rPr>
          <w:rStyle w:val="Hyperlink"/>
          <w:rFonts w:ascii="Verdana" w:hAnsi="Verdana"/>
          <w:color w:val="auto"/>
          <w:sz w:val="20"/>
          <w:lang w:eastAsia="en-US"/>
        </w:rPr>
        <w:t>.</w:t>
      </w:r>
    </w:p>
    <w:p w14:paraId="700DBB4D" w14:textId="77777777" w:rsidR="00352822" w:rsidRPr="004A127B" w:rsidRDefault="00000000" w:rsidP="004A127B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sz w:val="20"/>
        </w:rPr>
        <w:t>9.6. O pagamento será efetuado no prazo de até 30 (trinta) dias úteis contados da finalização da liquidação da despesa.</w:t>
      </w:r>
    </w:p>
    <w:p w14:paraId="59D77F2B" w14:textId="77777777" w:rsidR="00352822" w:rsidRPr="004A127B" w:rsidRDefault="00000000" w:rsidP="004A127B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sz w:val="20"/>
        </w:rPr>
        <w:t>9.7.</w:t>
      </w:r>
      <w:r w:rsidRPr="004A127B">
        <w:rPr>
          <w:rFonts w:ascii="Verdana" w:hAnsi="Verdana"/>
          <w:b/>
          <w:bCs/>
          <w:sz w:val="20"/>
        </w:rPr>
        <w:t xml:space="preserve"> </w:t>
      </w:r>
      <w:r w:rsidRPr="004A127B">
        <w:rPr>
          <w:rFonts w:ascii="Verdana" w:hAnsi="Verdana"/>
          <w:sz w:val="20"/>
        </w:rPr>
        <w:t>O pagamento será realizado por meio de ordem bancária, para crédito em banco, agência e conta corrente indicados pelo contratado.</w:t>
      </w:r>
    </w:p>
    <w:p w14:paraId="3B367AC0" w14:textId="77777777" w:rsidR="00352822" w:rsidRPr="004A127B" w:rsidRDefault="00000000" w:rsidP="004A127B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sz w:val="20"/>
        </w:rPr>
        <w:t>9.8. Será considerada data do pagamento o dia em que constar como emitida a ordem bancária para pagamento.</w:t>
      </w:r>
    </w:p>
    <w:p w14:paraId="340FE155" w14:textId="77777777" w:rsidR="00352822" w:rsidRPr="004A127B" w:rsidRDefault="00000000" w:rsidP="004A127B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sz w:val="20"/>
        </w:rPr>
        <w:t xml:space="preserve"> 9.9.</w:t>
      </w:r>
      <w:r w:rsidRPr="004A127B">
        <w:rPr>
          <w:rFonts w:ascii="Verdana" w:hAnsi="Verdana"/>
          <w:b/>
          <w:bCs/>
          <w:sz w:val="20"/>
        </w:rPr>
        <w:t xml:space="preserve"> </w:t>
      </w:r>
      <w:r w:rsidRPr="004A127B">
        <w:rPr>
          <w:rFonts w:ascii="Verdana" w:hAnsi="Verdana"/>
          <w:sz w:val="20"/>
        </w:rPr>
        <w:t>Quando do pagamento, será efetuada a retenção tributária prevista na legislação aplicável.</w:t>
      </w:r>
    </w:p>
    <w:p w14:paraId="60443B97" w14:textId="77777777" w:rsidR="00352822" w:rsidRPr="004A127B" w:rsidRDefault="00000000" w:rsidP="004A127B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sz w:val="20"/>
          <w:lang w:eastAsia="en-US"/>
        </w:rPr>
        <w:t xml:space="preserve">9.10. O contratado regularmente optante pelo Simples Nacional, nos termos da </w:t>
      </w:r>
      <w:hyperlink r:id="rId8">
        <w:r w:rsidRPr="004A127B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4A127B">
        <w:rPr>
          <w:rFonts w:ascii="Verdana" w:hAnsi="Verdana"/>
          <w:sz w:val="20"/>
          <w:lang w:eastAsia="en-US"/>
        </w:rPr>
        <w:t xml:space="preserve">, não sofrerá a retenção tributária quanto aos impostos e </w:t>
      </w:r>
      <w:r w:rsidRPr="004A127B">
        <w:rPr>
          <w:rFonts w:ascii="Verdana" w:hAnsi="Verdana"/>
          <w:sz w:val="20"/>
          <w:lang w:eastAsia="en-US"/>
        </w:rPr>
        <w:lastRenderedPageBreak/>
        <w:t>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34AEF529" w14:textId="77777777" w:rsidR="00352822" w:rsidRPr="004A127B" w:rsidRDefault="00000000" w:rsidP="004A127B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  <w:lang w:eastAsia="en-US"/>
        </w:rPr>
      </w:pPr>
      <w:r w:rsidRPr="004A127B">
        <w:rPr>
          <w:rFonts w:ascii="Verdana" w:hAnsi="Verdana"/>
          <w:sz w:val="20"/>
          <w:lang w:eastAsia="en-US"/>
        </w:rPr>
        <w:t>9.11. Conforme Decreto Municipal nº 3.86/2023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 w14:paraId="36FFEF8D" w14:textId="77777777" w:rsidR="00352822" w:rsidRPr="004A127B" w:rsidRDefault="00000000" w:rsidP="004A127B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 w:cs="Arial"/>
          <w:b/>
          <w:sz w:val="20"/>
        </w:rPr>
        <w:t>10. RESULTADOS PRETENDIDOS COM A CONTRATAÇÃO</w:t>
      </w:r>
    </w:p>
    <w:p w14:paraId="1395BCE8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 w:cs="Arial"/>
          <w:sz w:val="20"/>
        </w:rPr>
        <w:t xml:space="preserve">10.1. </w:t>
      </w:r>
      <w:r w:rsidRPr="004A127B">
        <w:rPr>
          <w:rFonts w:ascii="Verdana" w:eastAsia="NSimSun" w:hAnsi="Verdana" w:cs="Arial"/>
          <w:sz w:val="20"/>
          <w:lang w:eastAsia="zh-CN" w:bidi="hi-IN"/>
        </w:rPr>
        <w:t>Estimular o comércio local, aumentar a arrecadação municipal, valorizar o empreendedor local e promover a imagem positiva da Administração.</w:t>
      </w:r>
    </w:p>
    <w:p w14:paraId="727CCB19" w14:textId="77777777" w:rsidR="00352822" w:rsidRPr="004A127B" w:rsidRDefault="00352822" w:rsidP="004A127B">
      <w:pPr>
        <w:spacing w:line="276" w:lineRule="auto"/>
        <w:jc w:val="both"/>
        <w:rPr>
          <w:rFonts w:ascii="Verdana" w:hAnsi="Verdana"/>
          <w:sz w:val="20"/>
        </w:rPr>
      </w:pPr>
    </w:p>
    <w:p w14:paraId="38886E7A" w14:textId="77777777" w:rsidR="00352822" w:rsidRPr="004A127B" w:rsidRDefault="00000000" w:rsidP="004A127B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 w:cs="Arial"/>
          <w:b/>
          <w:sz w:val="20"/>
        </w:rPr>
        <w:t>11. CONTRATAÇÕES CORRELATAS E/OU INTERDEPENDENTES</w:t>
      </w:r>
    </w:p>
    <w:p w14:paraId="6503037A" w14:textId="77777777" w:rsidR="00352822" w:rsidRPr="004A127B" w:rsidRDefault="00000000" w:rsidP="004A127B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 w:cs="Arial"/>
          <w:sz w:val="20"/>
        </w:rPr>
        <w:t>11.1</w:t>
      </w:r>
      <w:r w:rsidRPr="004A127B">
        <w:rPr>
          <w:rFonts w:ascii="Verdana" w:hAnsi="Verdana" w:cs="Arial"/>
          <w:b/>
          <w:bCs/>
          <w:sz w:val="20"/>
        </w:rPr>
        <w:t xml:space="preserve"> </w:t>
      </w:r>
      <w:r w:rsidRPr="004A127B">
        <w:rPr>
          <w:rFonts w:ascii="Verdana" w:hAnsi="Verdana" w:cs="Arial"/>
          <w:sz w:val="20"/>
        </w:rPr>
        <w:t xml:space="preserve"> </w:t>
      </w:r>
      <w:r w:rsidRPr="004A127B">
        <w:rPr>
          <w:rFonts w:ascii="Verdana" w:hAnsi="Verdana" w:cs="Arial"/>
          <w:sz w:val="20"/>
          <w:lang w:eastAsia="zh-CN"/>
        </w:rPr>
        <w:t xml:space="preserve">Não se </w:t>
      </w:r>
      <w:r w:rsidRPr="004A127B">
        <w:rPr>
          <w:rFonts w:ascii="Verdana" w:hAnsi="Verdana" w:cs="Arial"/>
          <w:sz w:val="20"/>
        </w:rPr>
        <w:t xml:space="preserve">verifica contratações correlatas ou interdependentes </w:t>
      </w:r>
      <w:r w:rsidRPr="004A127B">
        <w:rPr>
          <w:rFonts w:ascii="Verdana" w:hAnsi="Verdana" w:cs="Arial"/>
          <w:sz w:val="20"/>
          <w:lang w:eastAsia="zh-CN"/>
        </w:rPr>
        <w:t>no período</w:t>
      </w:r>
      <w:r w:rsidRPr="004A127B">
        <w:rPr>
          <w:rFonts w:ascii="Verdana" w:hAnsi="Verdana" w:cs="Arial"/>
          <w:sz w:val="20"/>
        </w:rPr>
        <w:t>.</w:t>
      </w:r>
    </w:p>
    <w:p w14:paraId="3FA95243" w14:textId="77777777" w:rsidR="00352822" w:rsidRPr="004A127B" w:rsidRDefault="00352822" w:rsidP="004A127B">
      <w:pPr>
        <w:spacing w:line="276" w:lineRule="auto"/>
        <w:jc w:val="both"/>
        <w:rPr>
          <w:rFonts w:ascii="Verdana" w:hAnsi="Verdana" w:cs="Arial"/>
          <w:sz w:val="20"/>
        </w:rPr>
      </w:pPr>
    </w:p>
    <w:p w14:paraId="5DC5A03E" w14:textId="77777777" w:rsidR="00352822" w:rsidRPr="004A127B" w:rsidRDefault="00000000" w:rsidP="004A127B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 w:cs="Arial"/>
          <w:b/>
          <w:sz w:val="20"/>
        </w:rPr>
        <w:t>12. POSSÍVEIS IMPACTOS AMBIENTAIS</w:t>
      </w:r>
    </w:p>
    <w:p w14:paraId="01A14471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sz w:val="20"/>
        </w:rPr>
        <w:t>12.1.</w:t>
      </w:r>
      <w:r w:rsidRPr="004A127B">
        <w:rPr>
          <w:rFonts w:ascii="Verdana" w:hAnsi="Verdana"/>
          <w:b/>
          <w:bCs/>
          <w:sz w:val="20"/>
        </w:rPr>
        <w:t xml:space="preserve">  </w:t>
      </w:r>
      <w:r w:rsidRPr="004A127B">
        <w:rPr>
          <w:rFonts w:ascii="Verdana" w:hAnsi="Verdana" w:cs="Arial"/>
          <w:sz w:val="20"/>
          <w:lang w:eastAsia="zh-CN"/>
        </w:rPr>
        <w:t>Não há previsão de impacto ambiental para a contratação em tela.</w:t>
      </w:r>
    </w:p>
    <w:p w14:paraId="22CB5554" w14:textId="77777777" w:rsidR="00352822" w:rsidRPr="004A127B" w:rsidRDefault="00352822" w:rsidP="004A127B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6D954CC8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 w:cs="Arial"/>
          <w:b/>
          <w:sz w:val="20"/>
        </w:rPr>
        <w:t>13. DECLARAÇÕES DE VIABILIDADE</w:t>
      </w:r>
    </w:p>
    <w:p w14:paraId="13AF9520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 w:cs="Arial"/>
          <w:sz w:val="20"/>
        </w:rPr>
        <w:t xml:space="preserve">13.1. Os estudos técnicos preliminares asseguram legalidade, eficiência e economicidade. Declara-se viável a aquisição das motocicletas conforme fundamentos apresentados. </w:t>
      </w:r>
    </w:p>
    <w:p w14:paraId="51F89D41" w14:textId="77777777" w:rsidR="00352822" w:rsidRPr="004A127B" w:rsidRDefault="00352822" w:rsidP="004A127B">
      <w:pPr>
        <w:spacing w:line="276" w:lineRule="auto"/>
        <w:jc w:val="both"/>
        <w:rPr>
          <w:rFonts w:ascii="Verdana" w:hAnsi="Verdana" w:cs="Arial"/>
          <w:sz w:val="20"/>
        </w:rPr>
      </w:pPr>
    </w:p>
    <w:p w14:paraId="49B59C08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 w:cs="Arial"/>
          <w:b/>
          <w:sz w:val="20"/>
        </w:rPr>
        <w:t>14. JUSTIFICATIVAS DA VIABILIDADE</w:t>
      </w:r>
    </w:p>
    <w:p w14:paraId="572FBB71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 w:cs="Arial"/>
          <w:sz w:val="20"/>
        </w:rPr>
        <w:t xml:space="preserve">14.1. A aquisição é viável e necessária para os objetivos da Campanha Natal Premiado 2025, compatível com os preços de mercado e o prazo programado. </w:t>
      </w:r>
    </w:p>
    <w:p w14:paraId="5D36C467" w14:textId="77777777" w:rsidR="00352822" w:rsidRPr="004A127B" w:rsidRDefault="00352822" w:rsidP="004A127B">
      <w:pPr>
        <w:spacing w:line="276" w:lineRule="auto"/>
        <w:jc w:val="both"/>
        <w:rPr>
          <w:rFonts w:ascii="Verdana" w:hAnsi="Verdana"/>
          <w:sz w:val="20"/>
        </w:rPr>
      </w:pPr>
    </w:p>
    <w:p w14:paraId="191981E8" w14:textId="77777777" w:rsidR="00352822" w:rsidRPr="004A127B" w:rsidRDefault="00000000" w:rsidP="004A127B">
      <w:pPr>
        <w:pStyle w:val="Nivel1"/>
        <w:spacing w:before="0" w:after="0"/>
        <w:ind w:left="57"/>
        <w:rPr>
          <w:rFonts w:ascii="Verdana" w:hAnsi="Verdana"/>
          <w:color w:val="auto"/>
          <w:sz w:val="20"/>
          <w:szCs w:val="20"/>
        </w:rPr>
      </w:pPr>
      <w:r w:rsidRPr="004A127B">
        <w:rPr>
          <w:rFonts w:ascii="Verdana" w:hAnsi="Verdana" w:cs="Times New Roman"/>
          <w:color w:val="auto"/>
          <w:sz w:val="20"/>
          <w:szCs w:val="20"/>
        </w:rPr>
        <w:t xml:space="preserve">15. ADEQUAÇÃO ORÇAMENTÁRIA </w:t>
      </w:r>
    </w:p>
    <w:p w14:paraId="029956A2" w14:textId="77777777" w:rsidR="00352822" w:rsidRPr="004A127B" w:rsidRDefault="00000000" w:rsidP="004A127B">
      <w:pPr>
        <w:pStyle w:val="PargrafodaLista"/>
        <w:ind w:left="57"/>
        <w:jc w:val="both"/>
        <w:rPr>
          <w:rFonts w:ascii="Verdana" w:hAnsi="Verdana"/>
          <w:sz w:val="20"/>
          <w:szCs w:val="20"/>
        </w:rPr>
      </w:pPr>
      <w:r w:rsidRPr="004A127B">
        <w:rPr>
          <w:rFonts w:ascii="Verdana" w:hAnsi="Verdana"/>
          <w:sz w:val="20"/>
          <w:szCs w:val="20"/>
        </w:rPr>
        <w:t>15.1. As despesas decorrentes da presente contratação correrão à conta de recursos específicos consignados no Lei Orçamentária Anual, bem como requisição do sistema presente nos autos, sendo a contratação será atendida pelas seguintes dotações:</w:t>
      </w:r>
    </w:p>
    <w:p w14:paraId="4F9D44EA" w14:textId="77777777" w:rsidR="00352822" w:rsidRPr="004A127B" w:rsidRDefault="00352822" w:rsidP="004A127B">
      <w:pPr>
        <w:pStyle w:val="PargrafodaLista"/>
        <w:ind w:left="57"/>
        <w:jc w:val="both"/>
        <w:rPr>
          <w:rFonts w:ascii="Verdana" w:hAnsi="Verdana"/>
          <w:sz w:val="20"/>
          <w:szCs w:val="20"/>
        </w:rPr>
      </w:pPr>
    </w:p>
    <w:p w14:paraId="5F69AA76" w14:textId="77777777" w:rsidR="00352822" w:rsidRPr="004A127B" w:rsidRDefault="00000000" w:rsidP="004A127B">
      <w:pPr>
        <w:numPr>
          <w:ilvl w:val="0"/>
          <w:numId w:val="1"/>
        </w:num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/>
          <w:sz w:val="20"/>
        </w:rPr>
        <w:t xml:space="preserve">FICHA – FONTE: 00160 – 1500000000 - no valor de R$ </w:t>
      </w:r>
      <w:r w:rsidRPr="004A127B">
        <w:rPr>
          <w:rFonts w:ascii="Verdana" w:hAnsi="Verdana" w:cs="Arial"/>
          <w:sz w:val="20"/>
        </w:rPr>
        <w:t>44.640,00 (quarenta e quatro mil seiscentos e quarenta reais)</w:t>
      </w:r>
    </w:p>
    <w:p w14:paraId="73BD5F75" w14:textId="77777777" w:rsidR="00352822" w:rsidRPr="004A127B" w:rsidRDefault="00352822" w:rsidP="004A127B">
      <w:pPr>
        <w:spacing w:line="276" w:lineRule="auto"/>
        <w:jc w:val="both"/>
        <w:rPr>
          <w:rFonts w:ascii="Verdana" w:hAnsi="Verdana" w:cs="Arial"/>
          <w:sz w:val="20"/>
        </w:rPr>
      </w:pPr>
    </w:p>
    <w:p w14:paraId="4494F293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 w:cs="Arial"/>
          <w:b/>
          <w:bCs/>
          <w:sz w:val="20"/>
        </w:rPr>
        <w:t>15. DOS RESPONSÁVEIS PELA ELABORAÇÃO DO TERMO DE REFERÊNCIA</w:t>
      </w:r>
    </w:p>
    <w:p w14:paraId="212AC7DF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 w:cs="Arial"/>
          <w:sz w:val="20"/>
        </w:rPr>
        <w:t>15.1. A compilação de parte das informações mencionados na elaboração deste Termo de Referência foram estruturadas através do ETP – Estudo Técnico Preliminar elaborado pela secretaria requisitante.</w:t>
      </w:r>
    </w:p>
    <w:p w14:paraId="01428105" w14:textId="77777777" w:rsidR="00352822" w:rsidRPr="004A127B" w:rsidRDefault="00352822" w:rsidP="004A127B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9236E92" w14:textId="77777777" w:rsidR="00352822" w:rsidRPr="004A127B" w:rsidRDefault="00000000" w:rsidP="004A127B">
      <w:pPr>
        <w:spacing w:line="276" w:lineRule="auto"/>
        <w:jc w:val="right"/>
        <w:rPr>
          <w:rFonts w:ascii="Verdana" w:hAnsi="Verdana"/>
          <w:sz w:val="20"/>
        </w:rPr>
      </w:pPr>
      <w:r w:rsidRPr="004A127B">
        <w:rPr>
          <w:rFonts w:ascii="Verdana" w:hAnsi="Verdana"/>
          <w:sz w:val="20"/>
        </w:rPr>
        <w:t>São Gabriel da Palha, 06 de novembro de 2025</w:t>
      </w:r>
    </w:p>
    <w:p w14:paraId="4F559767" w14:textId="77777777" w:rsidR="00352822" w:rsidRPr="004A127B" w:rsidRDefault="00352822" w:rsidP="004A127B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4B0CE7B5" w14:textId="77777777" w:rsidR="00352822" w:rsidRPr="004A127B" w:rsidRDefault="00000000" w:rsidP="004A127B">
      <w:pPr>
        <w:spacing w:line="276" w:lineRule="auto"/>
        <w:jc w:val="both"/>
        <w:rPr>
          <w:rFonts w:ascii="Verdana" w:hAnsi="Verdana"/>
          <w:sz w:val="20"/>
        </w:rPr>
      </w:pPr>
      <w:r w:rsidRPr="004A127B">
        <w:rPr>
          <w:rFonts w:ascii="Verdana" w:hAnsi="Verdana" w:cs="Arial"/>
          <w:b/>
          <w:bCs/>
          <w:sz w:val="20"/>
        </w:rPr>
        <w:t>Elaborado por:</w:t>
      </w:r>
    </w:p>
    <w:p w14:paraId="367633EE" w14:textId="77777777" w:rsidR="00352822" w:rsidRPr="004A127B" w:rsidRDefault="00352822" w:rsidP="004A127B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2"/>
        <w:gridCol w:w="4812"/>
      </w:tblGrid>
      <w:tr w:rsidR="004A127B" w14:paraId="55023DD0" w14:textId="77777777" w:rsidTr="004A127B">
        <w:tc>
          <w:tcPr>
            <w:tcW w:w="4812" w:type="dxa"/>
          </w:tcPr>
          <w:p w14:paraId="77D68EE4" w14:textId="77777777" w:rsidR="004A127B" w:rsidRPr="004A127B" w:rsidRDefault="004A127B" w:rsidP="004A127B">
            <w:pPr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sz w:val="20"/>
              </w:rPr>
              <w:t>RODOLFO ANTÔNIO DA SILVA NETO</w:t>
            </w:r>
          </w:p>
          <w:p w14:paraId="7D34B245" w14:textId="77777777" w:rsidR="004A127B" w:rsidRPr="004A127B" w:rsidRDefault="004A127B" w:rsidP="004A127B">
            <w:pPr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/>
                <w:sz w:val="20"/>
              </w:rPr>
              <w:t>Agente de Serviços Técnicos – Portaria n° 9.965/2025</w:t>
            </w:r>
          </w:p>
          <w:p w14:paraId="27A357AD" w14:textId="69A7F222" w:rsidR="004A127B" w:rsidRDefault="004A127B" w:rsidP="004A127B">
            <w:pPr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4A127B">
              <w:rPr>
                <w:rFonts w:ascii="Verdana" w:hAnsi="Verdana" w:cs="Arial"/>
                <w:sz w:val="20"/>
              </w:rPr>
              <w:t>Mat. nº 000406</w:t>
            </w:r>
          </w:p>
        </w:tc>
        <w:tc>
          <w:tcPr>
            <w:tcW w:w="4812" w:type="dxa"/>
          </w:tcPr>
          <w:p w14:paraId="6CAE2E54" w14:textId="77777777" w:rsidR="004A127B" w:rsidRPr="004A127B" w:rsidRDefault="004A127B" w:rsidP="004A127B">
            <w:pPr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 w:cs="Arial"/>
                <w:sz w:val="20"/>
              </w:rPr>
              <w:t>RUTH BARBARA DA SILWA NASCIMENTO</w:t>
            </w:r>
          </w:p>
          <w:p w14:paraId="71344FB6" w14:textId="77777777" w:rsidR="004A127B" w:rsidRPr="004A127B" w:rsidRDefault="004A127B" w:rsidP="004A127B">
            <w:pPr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4A127B">
              <w:rPr>
                <w:rFonts w:ascii="Verdana" w:hAnsi="Verdana" w:cs="Arial"/>
                <w:sz w:val="20"/>
              </w:rPr>
              <w:t>Agente de Serviços Técnicos - Decreto n° 4.816/2025.</w:t>
            </w:r>
          </w:p>
          <w:p w14:paraId="40674657" w14:textId="7EE2FB6A" w:rsidR="004A127B" w:rsidRDefault="004A127B" w:rsidP="004A127B">
            <w:pPr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4A127B">
              <w:rPr>
                <w:rFonts w:ascii="Verdana" w:hAnsi="Verdana" w:cs="Arial"/>
                <w:sz w:val="20"/>
              </w:rPr>
              <w:t>Mat. nº 002983</w:t>
            </w:r>
          </w:p>
        </w:tc>
      </w:tr>
    </w:tbl>
    <w:p w14:paraId="0C75047A" w14:textId="77777777" w:rsidR="00352822" w:rsidRPr="004A127B" w:rsidRDefault="00352822" w:rsidP="004A127B">
      <w:pPr>
        <w:spacing w:line="276" w:lineRule="auto"/>
        <w:rPr>
          <w:rFonts w:ascii="Verdana" w:hAnsi="Verdana"/>
          <w:sz w:val="20"/>
        </w:rPr>
      </w:pPr>
      <w:bookmarkStart w:id="0" w:name="art116"/>
      <w:bookmarkStart w:id="1" w:name="art122%252525252525252525252525252525252"/>
      <w:bookmarkStart w:id="2" w:name="art122%252525252525252525252525252525251"/>
      <w:bookmarkStart w:id="3" w:name="art122%252525252525252525252525252525253"/>
      <w:bookmarkStart w:id="4" w:name="art122%252525252525252525252525252525254"/>
      <w:bookmarkStart w:id="5" w:name="art122%252525252525252525252525252525255"/>
      <w:bookmarkStart w:id="6" w:name="art122%252525252525252525252525252525256"/>
      <w:bookmarkStart w:id="7" w:name="art122%252525252525252525252525252525257"/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352822" w:rsidRPr="004A12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7BB2D" w14:textId="77777777" w:rsidR="007813A7" w:rsidRDefault="007813A7">
      <w:r>
        <w:separator/>
      </w:r>
    </w:p>
  </w:endnote>
  <w:endnote w:type="continuationSeparator" w:id="0">
    <w:p w14:paraId="2B946620" w14:textId="77777777" w:rsidR="007813A7" w:rsidRDefault="00781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FF034" w14:textId="77777777" w:rsidR="00352822" w:rsidRDefault="0035282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A51F8" w14:textId="77777777" w:rsidR="00352822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1AF74853" w14:textId="77777777" w:rsidR="00352822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C7F95" w14:textId="77777777" w:rsidR="00352822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4DA73C83" w14:textId="77777777" w:rsidR="00352822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DAF20" w14:textId="77777777" w:rsidR="007813A7" w:rsidRDefault="007813A7">
      <w:r>
        <w:separator/>
      </w:r>
    </w:p>
  </w:footnote>
  <w:footnote w:type="continuationSeparator" w:id="0">
    <w:p w14:paraId="32FF1DE3" w14:textId="77777777" w:rsidR="007813A7" w:rsidRDefault="00781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0B3AE" w14:textId="77777777" w:rsidR="00352822" w:rsidRDefault="0035282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9CCDD" w14:textId="77777777" w:rsidR="00352822" w:rsidRDefault="00352822">
    <w:pPr>
      <w:rPr>
        <w:rFonts w:ascii="Verdana" w:hAnsi="Verdana"/>
        <w:sz w:val="26"/>
        <w:szCs w:val="26"/>
      </w:rPr>
    </w:pPr>
  </w:p>
  <w:p w14:paraId="25F51EEB" w14:textId="77777777" w:rsidR="00352822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69BA0916" wp14:editId="20FB8582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7AFE5AD" w14:textId="77777777" w:rsidR="00352822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420B028D" w14:textId="77777777" w:rsidR="00352822" w:rsidRDefault="00352822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97ACA" w14:textId="77777777" w:rsidR="00352822" w:rsidRDefault="00352822">
    <w:pPr>
      <w:rPr>
        <w:rFonts w:ascii="Verdana" w:hAnsi="Verdana"/>
        <w:sz w:val="26"/>
        <w:szCs w:val="26"/>
      </w:rPr>
    </w:pPr>
  </w:p>
  <w:p w14:paraId="7AA85A5E" w14:textId="77777777" w:rsidR="00352822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6C3D9102" wp14:editId="10F0F031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79FB0D3" w14:textId="77777777" w:rsidR="00352822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344F5F0D" w14:textId="77777777" w:rsidR="00352822" w:rsidRDefault="00352822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209B9"/>
    <w:multiLevelType w:val="multilevel"/>
    <w:tmpl w:val="418C18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FDA47CA"/>
    <w:multiLevelType w:val="multilevel"/>
    <w:tmpl w:val="ACBACF1A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num w:numId="1" w16cid:durableId="46926385">
    <w:abstractNumId w:val="1"/>
  </w:num>
  <w:num w:numId="2" w16cid:durableId="2069719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822"/>
    <w:rsid w:val="001B067A"/>
    <w:rsid w:val="00352822"/>
    <w:rsid w:val="003B4D7E"/>
    <w:rsid w:val="004A127B"/>
    <w:rsid w:val="007813A7"/>
    <w:rsid w:val="00EF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098D4"/>
  <w15:docId w15:val="{1F210836-BDFA-4490-8723-4CFEF0BBD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outlineLvl w:val="1"/>
    </w:pPr>
    <w:rPr>
      <w:b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outlineLvl w:val="2"/>
    </w:pPr>
    <w:rPr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qFormat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user">
    <w:name w:val="Marcadores (user)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character" w:customStyle="1" w:styleId="Hyperlink1">
    <w:name w:val="Hyperlink1"/>
    <w:qFormat/>
    <w:rPr>
      <w:color w:val="000080"/>
      <w:u w:val="single"/>
    </w:rPr>
  </w:style>
  <w:style w:type="character" w:customStyle="1" w:styleId="WW8Num2z0">
    <w:name w:val="WW8Num2z0"/>
    <w:qFormat/>
    <w:rPr>
      <w:rFonts w:ascii="Arial" w:eastAsia="Batang" w:hAnsi="Arial" w:cs="Arial"/>
      <w:b/>
      <w:i w:val="0"/>
      <w:sz w:val="24"/>
      <w:szCs w:val="24"/>
      <w:u w:val="none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customStyle="1" w:styleId="Cabealhoerodap4">
    <w:name w:val="Cabeçalho e rodapé4"/>
    <w:basedOn w:val="Normal"/>
    <w:qFormat/>
  </w:style>
  <w:style w:type="paragraph" w:customStyle="1" w:styleId="Cabealhoerodap5">
    <w:name w:val="Cabeçalho e rodapé5"/>
    <w:basedOn w:val="Normal"/>
    <w:qFormat/>
  </w:style>
  <w:style w:type="paragraph" w:customStyle="1" w:styleId="Cabealhoerodap6">
    <w:name w:val="Cabeçalho e rodapé6"/>
    <w:basedOn w:val="Normal"/>
    <w:qFormat/>
  </w:style>
  <w:style w:type="paragraph" w:customStyle="1" w:styleId="Cabealhoerodap7">
    <w:name w:val="Cabeçalho e rodapé7"/>
    <w:basedOn w:val="Normal"/>
    <w:qFormat/>
  </w:style>
  <w:style w:type="paragraph" w:customStyle="1" w:styleId="Cabealhoerodap8">
    <w:name w:val="Cabeçalho e rodapé8"/>
    <w:basedOn w:val="Normal"/>
    <w:qFormat/>
  </w:style>
  <w:style w:type="paragraph" w:customStyle="1" w:styleId="Cabealhoerodap9">
    <w:name w:val="Cabeçalho e rodapé9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user">
    <w:name w:val="Conteúdo da tabela (user)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paragraph" w:customStyle="1" w:styleId="LO-normal">
    <w:name w:val="LO-normal"/>
    <w:qFormat/>
    <w:pPr>
      <w:spacing w:before="240" w:after="240" w:line="360" w:lineRule="auto"/>
      <w:jc w:val="both"/>
    </w:pPr>
    <w:rPr>
      <w:rFonts w:asciiTheme="minorHAnsi" w:eastAsiaTheme="minorHAnsi" w:hAnsiTheme="minorHAnsi" w:cstheme="minorBidi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sz w:val="20"/>
    </w:rPr>
  </w:style>
  <w:style w:type="paragraph" w:customStyle="1" w:styleId="Contedodoquadrouser">
    <w:name w:val="Conteúdo do quadro (user)"/>
    <w:basedOn w:val="Normal"/>
    <w:qFormat/>
  </w:style>
  <w:style w:type="paragraph" w:customStyle="1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numbering" w:customStyle="1" w:styleId="Semlistauser">
    <w:name w:val="Sem lista (user)"/>
    <w:qFormat/>
  </w:style>
  <w:style w:type="numbering" w:customStyle="1" w:styleId="WW8Num10">
    <w:name w:val="WW8Num10"/>
    <w:qFormat/>
  </w:style>
  <w:style w:type="numbering" w:customStyle="1" w:styleId="WW8Num9">
    <w:name w:val="WW8Num9"/>
    <w:qFormat/>
  </w:style>
  <w:style w:type="table" w:styleId="Tabelacomgrade">
    <w:name w:val="Table Grid"/>
    <w:basedOn w:val="Tabelanormal"/>
    <w:uiPriority w:val="39"/>
    <w:rsid w:val="004A1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cp/lcp123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7</Pages>
  <Words>3124</Words>
  <Characters>16874</Characters>
  <Application>Microsoft Office Word</Application>
  <DocSecurity>0</DocSecurity>
  <Lines>140</Lines>
  <Paragraphs>39</Paragraphs>
  <ScaleCrop>false</ScaleCrop>
  <Company/>
  <LinksUpToDate>false</LinksUpToDate>
  <CharactersWithSpaces>19959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154</cp:revision>
  <cp:lastPrinted>2025-08-04T15:21:00Z</cp:lastPrinted>
  <dcterms:created xsi:type="dcterms:W3CDTF">2025-11-12T17:34:00Z</dcterms:created>
  <dcterms:modified xsi:type="dcterms:W3CDTF">2025-11-12T18:31:00Z</dcterms:modified>
  <dc:language>pt-BR</dc:language>
</cp:coreProperties>
</file>